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8DCE" w14:textId="77777777" w:rsidR="00C421A1" w:rsidRDefault="00C421A1" w:rsidP="00014238">
      <w:pPr>
        <w:pStyle w:val="Vertragsberschrift"/>
        <w:spacing w:line="360" w:lineRule="atLeast"/>
        <w:rPr>
          <w:rFonts w:ascii="Arial" w:hAnsi="Arial" w:cs="Arial"/>
        </w:rPr>
      </w:pPr>
    </w:p>
    <w:p w14:paraId="6CA0B455" w14:textId="5BF8744D" w:rsidR="00EF66D9" w:rsidRDefault="00356831" w:rsidP="00014238">
      <w:pPr>
        <w:pStyle w:val="Vertragsberschrift"/>
        <w:spacing w:line="360" w:lineRule="atLeast"/>
        <w:rPr>
          <w:rFonts w:ascii="Arial" w:hAnsi="Arial" w:cs="Arial"/>
        </w:rPr>
      </w:pPr>
      <w:r>
        <w:rPr>
          <w:rFonts w:ascii="Arial" w:hAnsi="Arial" w:cs="Arial"/>
        </w:rPr>
        <w:t xml:space="preserve">Vertrag über die Kommunikation </w:t>
      </w:r>
      <w:r w:rsidRPr="000B55AD">
        <w:rPr>
          <w:rFonts w:ascii="Arial" w:hAnsi="Arial" w:cs="Arial"/>
        </w:rPr>
        <w:t xml:space="preserve">zwischen </w:t>
      </w:r>
      <w:r w:rsidR="008742AF" w:rsidRPr="000B55AD">
        <w:rPr>
          <w:rFonts w:ascii="Arial" w:hAnsi="Arial" w:cs="Arial"/>
        </w:rPr>
        <w:t xml:space="preserve">Energieserviceanbieter </w:t>
      </w:r>
      <w:r w:rsidRPr="000B55AD">
        <w:rPr>
          <w:rFonts w:ascii="Arial" w:hAnsi="Arial" w:cs="Arial"/>
        </w:rPr>
        <w:t xml:space="preserve">und </w:t>
      </w:r>
      <w:r w:rsidR="008742AF" w:rsidRPr="000B55AD">
        <w:rPr>
          <w:rFonts w:ascii="Arial" w:hAnsi="Arial" w:cs="Arial"/>
        </w:rPr>
        <w:br/>
        <w:t>Messstellenbetreiber</w:t>
      </w:r>
    </w:p>
    <w:p w14:paraId="228F1423" w14:textId="77777777" w:rsidR="00FB40D4" w:rsidRDefault="00FB40D4" w:rsidP="00FB40D4"/>
    <w:p w14:paraId="6604506A" w14:textId="77777777" w:rsidR="00FB40D4" w:rsidRPr="00FB40D4" w:rsidRDefault="00FB40D4" w:rsidP="00FB40D4"/>
    <w:p w14:paraId="6C331A1C" w14:textId="04CA2B52" w:rsidR="00EF66D9" w:rsidRPr="004D1788" w:rsidRDefault="009A2583" w:rsidP="00EF66D9">
      <w:pPr>
        <w:rPr>
          <w:rFonts w:ascii="Arial" w:hAnsi="Arial" w:cs="Arial"/>
          <w:sz w:val="20"/>
          <w:szCs w:val="20"/>
        </w:rPr>
      </w:pPr>
      <w:r>
        <w:rPr>
          <w:rFonts w:ascii="Arial" w:hAnsi="Arial" w:cs="Arial"/>
          <w:sz w:val="20"/>
          <w:szCs w:val="20"/>
        </w:rPr>
        <w:t>zwischen</w:t>
      </w:r>
    </w:p>
    <w:p w14:paraId="7F7DA079" w14:textId="77777777" w:rsidR="00A53A75" w:rsidRDefault="00A53A75" w:rsidP="00EF66D9">
      <w:pPr>
        <w:rPr>
          <w:rFonts w:ascii="Arial" w:hAnsi="Arial" w:cs="Arial"/>
          <w:sz w:val="20"/>
          <w:szCs w:val="20"/>
        </w:rPr>
      </w:pPr>
    </w:p>
    <w:p w14:paraId="32F90C14" w14:textId="77777777" w:rsidR="00FB40D4" w:rsidRPr="004D1788" w:rsidRDefault="00FB40D4" w:rsidP="00EF66D9">
      <w:pPr>
        <w:rPr>
          <w:rFonts w:ascii="Arial" w:hAnsi="Arial" w:cs="Arial"/>
          <w:sz w:val="20"/>
          <w:szCs w:val="20"/>
        </w:rPr>
      </w:pPr>
    </w:p>
    <w:p w14:paraId="780BFBF0" w14:textId="77777777" w:rsidR="009D3995" w:rsidRPr="009D3995" w:rsidRDefault="009D3995" w:rsidP="009D5A63">
      <w:pPr>
        <w:pStyle w:val="Vertragsparteien"/>
        <w:ind w:left="993"/>
        <w:rPr>
          <w:rFonts w:ascii="Arial" w:hAnsi="Arial" w:cs="Arial"/>
          <w:i/>
          <w:iCs/>
          <w:sz w:val="20"/>
          <w:szCs w:val="20"/>
        </w:rPr>
      </w:pPr>
      <w:r w:rsidRPr="009D3995">
        <w:rPr>
          <w:rFonts w:ascii="Arial" w:hAnsi="Arial" w:cs="Arial"/>
          <w:i/>
          <w:iCs/>
          <w:sz w:val="20"/>
          <w:szCs w:val="20"/>
        </w:rPr>
        <w:t>9905328000008</w:t>
      </w:r>
    </w:p>
    <w:p w14:paraId="4E8DDA35" w14:textId="44EDF63B" w:rsidR="00FB40D4" w:rsidRPr="00FB40D4" w:rsidRDefault="00324776" w:rsidP="009D5A63">
      <w:pPr>
        <w:pStyle w:val="Vertragsparteien"/>
        <w:ind w:left="993"/>
      </w:pPr>
      <w:r w:rsidRPr="009D3995">
        <w:rPr>
          <w:rFonts w:ascii="Arial" w:hAnsi="Arial" w:cs="Arial"/>
          <w:i/>
          <w:iCs/>
          <w:sz w:val="20"/>
          <w:szCs w:val="20"/>
        </w:rPr>
        <w:t>eneREGIO GmbH</w:t>
      </w:r>
      <w:r w:rsidRPr="009D3995">
        <w:rPr>
          <w:rFonts w:ascii="Arial" w:hAnsi="Arial" w:cs="Arial"/>
          <w:i/>
          <w:iCs/>
          <w:sz w:val="20"/>
          <w:szCs w:val="20"/>
        </w:rPr>
        <w:br/>
        <w:t>Rastatter Str. 14/16</w:t>
      </w:r>
      <w:r w:rsidRPr="009D3995">
        <w:rPr>
          <w:rFonts w:ascii="Arial" w:hAnsi="Arial" w:cs="Arial"/>
          <w:i/>
          <w:iCs/>
          <w:sz w:val="20"/>
          <w:szCs w:val="20"/>
        </w:rPr>
        <w:br/>
        <w:t>76461 Muggensturm</w:t>
      </w:r>
      <w:r w:rsidR="001F5ACF" w:rsidRPr="004D1788">
        <w:rPr>
          <w:rFonts w:ascii="Arial" w:hAnsi="Arial" w:cs="Arial"/>
          <w:sz w:val="20"/>
          <w:szCs w:val="20"/>
        </w:rPr>
        <w:br/>
      </w:r>
    </w:p>
    <w:p w14:paraId="4F2AD9E1" w14:textId="60C6093B" w:rsidR="00EF66D9" w:rsidRPr="004D1788" w:rsidRDefault="00EF66D9" w:rsidP="00EF66D9">
      <w:pPr>
        <w:pStyle w:val="BezeichnungParteien"/>
        <w:rPr>
          <w:rFonts w:ascii="Arial" w:hAnsi="Arial" w:cs="Arial"/>
          <w:sz w:val="20"/>
          <w:szCs w:val="20"/>
        </w:rPr>
      </w:pPr>
      <w:r w:rsidRPr="004D1788">
        <w:rPr>
          <w:rFonts w:ascii="Arial" w:hAnsi="Arial" w:cs="Arial"/>
          <w:sz w:val="20"/>
          <w:szCs w:val="20"/>
        </w:rPr>
        <w:t>im Folgenden</w:t>
      </w:r>
      <w:r w:rsidR="00FD787D" w:rsidRPr="004D1788">
        <w:rPr>
          <w:rFonts w:ascii="Arial" w:hAnsi="Arial" w:cs="Arial"/>
          <w:sz w:val="20"/>
          <w:szCs w:val="20"/>
        </w:rPr>
        <w:t xml:space="preserve"> </w:t>
      </w:r>
      <w:r w:rsidR="00FD787D" w:rsidRPr="004D1788">
        <w:rPr>
          <w:rFonts w:ascii="Arial" w:hAnsi="Arial" w:cs="Arial"/>
          <w:b/>
          <w:sz w:val="20"/>
          <w:szCs w:val="20"/>
        </w:rPr>
        <w:t>Messstellenbetreiber</w:t>
      </w:r>
      <w:r w:rsidR="007E3122" w:rsidRPr="004D1788">
        <w:rPr>
          <w:rFonts w:ascii="Arial" w:hAnsi="Arial" w:cs="Arial"/>
          <w:b/>
          <w:sz w:val="20"/>
          <w:szCs w:val="20"/>
        </w:rPr>
        <w:t xml:space="preserve"> </w:t>
      </w:r>
      <w:r w:rsidRPr="004D1788">
        <w:rPr>
          <w:rFonts w:ascii="Arial" w:hAnsi="Arial" w:cs="Arial"/>
          <w:sz w:val="20"/>
          <w:szCs w:val="20"/>
        </w:rPr>
        <w:t>genannt,</w:t>
      </w:r>
    </w:p>
    <w:p w14:paraId="17513987" w14:textId="77777777" w:rsidR="00FB40D4" w:rsidRPr="004D1788" w:rsidRDefault="00FB40D4" w:rsidP="00A53A75">
      <w:pPr>
        <w:rPr>
          <w:rFonts w:ascii="Arial" w:hAnsi="Arial" w:cs="Arial"/>
          <w:sz w:val="20"/>
          <w:szCs w:val="20"/>
        </w:rPr>
      </w:pPr>
    </w:p>
    <w:p w14:paraId="17F11BFB" w14:textId="77777777" w:rsidR="00EF66D9" w:rsidRPr="004D1788" w:rsidRDefault="00EF66D9" w:rsidP="00EF66D9">
      <w:pPr>
        <w:rPr>
          <w:rFonts w:ascii="Arial" w:hAnsi="Arial" w:cs="Arial"/>
          <w:sz w:val="20"/>
          <w:szCs w:val="20"/>
        </w:rPr>
      </w:pPr>
      <w:r w:rsidRPr="004D1788">
        <w:rPr>
          <w:rFonts w:ascii="Arial" w:hAnsi="Arial" w:cs="Arial"/>
          <w:sz w:val="20"/>
          <w:szCs w:val="20"/>
        </w:rPr>
        <w:t>und</w:t>
      </w:r>
    </w:p>
    <w:p w14:paraId="2218B6DA" w14:textId="77777777" w:rsidR="00FB40D4" w:rsidRPr="004D1788" w:rsidRDefault="00FB40D4" w:rsidP="00EF66D9">
      <w:pPr>
        <w:rPr>
          <w:rFonts w:ascii="Arial" w:hAnsi="Arial" w:cs="Arial"/>
          <w:sz w:val="20"/>
          <w:szCs w:val="20"/>
        </w:rPr>
      </w:pPr>
    </w:p>
    <w:p w14:paraId="292B95A0" w14:textId="0B160388" w:rsidR="00FB40D4" w:rsidRPr="00FB40D4" w:rsidRDefault="006E646C" w:rsidP="009D5A63">
      <w:pPr>
        <w:pStyle w:val="Vertragsparteien"/>
        <w:ind w:left="993"/>
      </w:pPr>
      <w:r w:rsidRPr="00014238">
        <w:rPr>
          <w:rFonts w:ascii="Arial" w:hAnsi="Arial" w:cs="Arial"/>
          <w:b/>
          <w:sz w:val="20"/>
          <w:szCs w:val="20"/>
          <w:highlight w:val="yellow"/>
        </w:rPr>
        <w:t>[</w:t>
      </w:r>
      <w:r w:rsidR="0095005C" w:rsidRPr="00766B19">
        <w:rPr>
          <w:rFonts w:ascii="Arial" w:hAnsi="Arial" w:cs="Arial"/>
          <w:i/>
          <w:iCs/>
          <w:sz w:val="20"/>
          <w:szCs w:val="20"/>
          <w:highlight w:val="yellow"/>
        </w:rPr>
        <w:t>Energieserviceanbieter mit ladungsfähiger Anschrift</w:t>
      </w:r>
      <w:r w:rsidRPr="00014238">
        <w:rPr>
          <w:rFonts w:ascii="Arial" w:hAnsi="Arial" w:cs="Arial"/>
          <w:b/>
          <w:sz w:val="20"/>
          <w:szCs w:val="20"/>
          <w:highlight w:val="yellow"/>
        </w:rPr>
        <w:t>]</w:t>
      </w:r>
      <w:r w:rsidR="00EF66D9" w:rsidRPr="004D1788">
        <w:rPr>
          <w:rFonts w:ascii="Arial" w:hAnsi="Arial" w:cs="Arial"/>
          <w:sz w:val="20"/>
          <w:szCs w:val="20"/>
        </w:rPr>
        <w:t>,</w:t>
      </w:r>
      <w:r w:rsidR="001F5ACF" w:rsidRPr="004D1788">
        <w:rPr>
          <w:rFonts w:ascii="Arial" w:hAnsi="Arial" w:cs="Arial"/>
          <w:sz w:val="20"/>
          <w:szCs w:val="20"/>
        </w:rPr>
        <w:br/>
      </w:r>
    </w:p>
    <w:p w14:paraId="29442C58" w14:textId="0EE143AC" w:rsidR="00EF66D9" w:rsidRPr="004D1788" w:rsidRDefault="00EF66D9" w:rsidP="00EF66D9">
      <w:pPr>
        <w:pStyle w:val="BezeichnungParteien"/>
        <w:rPr>
          <w:rFonts w:ascii="Arial" w:hAnsi="Arial" w:cs="Arial"/>
          <w:sz w:val="20"/>
          <w:szCs w:val="20"/>
        </w:rPr>
      </w:pPr>
      <w:r w:rsidRPr="004D1788">
        <w:rPr>
          <w:rFonts w:ascii="Arial" w:hAnsi="Arial" w:cs="Arial"/>
          <w:sz w:val="20"/>
          <w:szCs w:val="20"/>
        </w:rPr>
        <w:t>im Folgenden</w:t>
      </w:r>
      <w:r w:rsidR="00FD787D" w:rsidRPr="004D1788">
        <w:rPr>
          <w:rFonts w:ascii="Arial" w:hAnsi="Arial" w:cs="Arial"/>
          <w:sz w:val="20"/>
          <w:szCs w:val="20"/>
        </w:rPr>
        <w:t xml:space="preserve"> </w:t>
      </w:r>
      <w:r w:rsidR="0095005C">
        <w:rPr>
          <w:rFonts w:ascii="Arial" w:hAnsi="Arial" w:cs="Arial"/>
          <w:b/>
          <w:sz w:val="20"/>
          <w:szCs w:val="20"/>
        </w:rPr>
        <w:t>Energieserviceanbieter</w:t>
      </w:r>
      <w:r w:rsidRPr="004D1788">
        <w:rPr>
          <w:rFonts w:ascii="Arial" w:hAnsi="Arial" w:cs="Arial"/>
          <w:sz w:val="20"/>
          <w:szCs w:val="20"/>
        </w:rPr>
        <w:t xml:space="preserve"> genannt,</w:t>
      </w:r>
    </w:p>
    <w:p w14:paraId="3765E464" w14:textId="77777777" w:rsidR="006E646C" w:rsidRPr="004D1788" w:rsidRDefault="006E646C" w:rsidP="006E646C">
      <w:pPr>
        <w:rPr>
          <w:rFonts w:ascii="Arial" w:hAnsi="Arial" w:cs="Arial"/>
          <w:sz w:val="20"/>
          <w:szCs w:val="20"/>
        </w:rPr>
      </w:pPr>
    </w:p>
    <w:p w14:paraId="5AF7A18D" w14:textId="669226C9" w:rsidR="00A53A75" w:rsidRPr="004D1788" w:rsidRDefault="006E646C" w:rsidP="006E646C">
      <w:pPr>
        <w:jc w:val="right"/>
        <w:rPr>
          <w:rFonts w:ascii="Arial" w:hAnsi="Arial" w:cs="Arial"/>
          <w:sz w:val="20"/>
          <w:szCs w:val="20"/>
        </w:rPr>
      </w:pPr>
      <w:r w:rsidRPr="004D1788">
        <w:rPr>
          <w:rFonts w:ascii="Arial" w:hAnsi="Arial" w:cs="Arial"/>
          <w:sz w:val="20"/>
          <w:szCs w:val="20"/>
        </w:rPr>
        <w:t xml:space="preserve">im Folgenden </w:t>
      </w:r>
      <w:r w:rsidR="00EE6CF6" w:rsidRPr="004D1788">
        <w:rPr>
          <w:rFonts w:ascii="Arial" w:hAnsi="Arial" w:cs="Arial"/>
          <w:sz w:val="20"/>
          <w:szCs w:val="20"/>
        </w:rPr>
        <w:t xml:space="preserve">auch </w:t>
      </w:r>
      <w:r w:rsidR="00EE6CF6" w:rsidRPr="004D1788">
        <w:rPr>
          <w:rFonts w:ascii="Arial" w:hAnsi="Arial" w:cs="Arial"/>
          <w:b/>
          <w:sz w:val="20"/>
          <w:szCs w:val="20"/>
        </w:rPr>
        <w:t>Partei</w:t>
      </w:r>
      <w:r w:rsidR="00EE6CF6" w:rsidRPr="004D1788">
        <w:rPr>
          <w:rFonts w:ascii="Arial" w:hAnsi="Arial" w:cs="Arial"/>
          <w:sz w:val="20"/>
          <w:szCs w:val="20"/>
        </w:rPr>
        <w:t xml:space="preserve"> bzw. gemeinsam </w:t>
      </w:r>
      <w:r w:rsidRPr="004D1788">
        <w:rPr>
          <w:rFonts w:ascii="Arial" w:hAnsi="Arial" w:cs="Arial"/>
          <w:b/>
          <w:sz w:val="20"/>
          <w:szCs w:val="20"/>
        </w:rPr>
        <w:t>Parteien</w:t>
      </w:r>
      <w:r w:rsidRPr="004D1788">
        <w:rPr>
          <w:rFonts w:ascii="Arial" w:hAnsi="Arial" w:cs="Arial"/>
          <w:sz w:val="20"/>
          <w:szCs w:val="20"/>
        </w:rPr>
        <w:t xml:space="preserve"> </w:t>
      </w:r>
      <w:r w:rsidR="00EE6CF6" w:rsidRPr="004D1788">
        <w:rPr>
          <w:rFonts w:ascii="Arial" w:hAnsi="Arial" w:cs="Arial"/>
          <w:sz w:val="20"/>
          <w:szCs w:val="20"/>
        </w:rPr>
        <w:t>genannt</w:t>
      </w:r>
    </w:p>
    <w:p w14:paraId="68FD742A" w14:textId="77777777" w:rsidR="006E646C" w:rsidRPr="004D1788" w:rsidRDefault="006E646C" w:rsidP="006E646C">
      <w:pPr>
        <w:jc w:val="right"/>
        <w:rPr>
          <w:rFonts w:ascii="Arial" w:hAnsi="Arial" w:cs="Arial"/>
          <w:sz w:val="20"/>
          <w:szCs w:val="20"/>
        </w:rPr>
      </w:pPr>
    </w:p>
    <w:p w14:paraId="5E5E5635" w14:textId="43A74918" w:rsidR="008E340E" w:rsidRDefault="008E340E" w:rsidP="00A53A75">
      <w:pPr>
        <w:rPr>
          <w:rFonts w:ascii="Arial" w:hAnsi="Arial" w:cs="Arial"/>
          <w:sz w:val="20"/>
          <w:szCs w:val="20"/>
        </w:rPr>
      </w:pPr>
      <w:r>
        <w:rPr>
          <w:rFonts w:ascii="Arial" w:hAnsi="Arial" w:cs="Arial"/>
          <w:sz w:val="20"/>
          <w:szCs w:val="20"/>
        </w:rPr>
        <w:br w:type="page"/>
      </w:r>
    </w:p>
    <w:p w14:paraId="641E1F1F" w14:textId="77777777" w:rsidR="007F5144" w:rsidRPr="004D1788" w:rsidRDefault="007F5144" w:rsidP="007F5144">
      <w:pPr>
        <w:pStyle w:val="Prambel"/>
        <w:rPr>
          <w:rFonts w:ascii="Arial" w:hAnsi="Arial" w:cs="Arial"/>
          <w:sz w:val="20"/>
          <w:szCs w:val="20"/>
        </w:rPr>
      </w:pPr>
      <w:r w:rsidRPr="004D1788">
        <w:rPr>
          <w:rFonts w:ascii="Arial" w:hAnsi="Arial" w:cs="Arial"/>
          <w:sz w:val="20"/>
          <w:szCs w:val="20"/>
        </w:rPr>
        <w:lastRenderedPageBreak/>
        <w:t>Präambel</w:t>
      </w:r>
    </w:p>
    <w:p w14:paraId="2A4A44C2" w14:textId="258A07E3" w:rsidR="005471BE" w:rsidRPr="004D1788" w:rsidRDefault="00E850BF" w:rsidP="00742680">
      <w:pPr>
        <w:pStyle w:val="berschrift2"/>
        <w:numPr>
          <w:ilvl w:val="0"/>
          <w:numId w:val="0"/>
        </w:numPr>
      </w:pPr>
      <w:bookmarkStart w:id="0" w:name="_Hlk196835842"/>
      <w:r>
        <w:t xml:space="preserve">Der Messstellenbetreiber </w:t>
      </w:r>
      <w:r w:rsidR="00FD4CD7">
        <w:t xml:space="preserve">bietet die Übermittlung von </w:t>
      </w:r>
      <w:r w:rsidR="00C52314">
        <w:t>Werten</w:t>
      </w:r>
      <w:r w:rsidR="006C4776">
        <w:t xml:space="preserve"> i.</w:t>
      </w:r>
      <w:r w:rsidR="005232AA">
        <w:t> </w:t>
      </w:r>
      <w:r w:rsidR="006C4776">
        <w:t>S.</w:t>
      </w:r>
      <w:r w:rsidR="005232AA">
        <w:t> </w:t>
      </w:r>
      <w:r w:rsidR="009031E6">
        <w:t>d</w:t>
      </w:r>
      <w:r w:rsidR="000D3D5E">
        <w:t>.</w:t>
      </w:r>
      <w:r w:rsidR="009031E6">
        <w:t xml:space="preserve"> </w:t>
      </w:r>
      <w:r w:rsidR="00F122F4" w:rsidRPr="00D76F7B">
        <w:t xml:space="preserve">Codeliste der </w:t>
      </w:r>
      <w:r w:rsidR="00F122F4" w:rsidRPr="0094097C">
        <w:t>Konfigurationen</w:t>
      </w:r>
      <w:r w:rsidR="003C7A89" w:rsidRPr="0094097C">
        <w:t xml:space="preserve"> (in der jeweils geltenden Fassung)</w:t>
      </w:r>
      <w:r w:rsidR="0082693F" w:rsidRPr="0094097C">
        <w:t xml:space="preserve"> </w:t>
      </w:r>
      <w:r w:rsidR="00012D0F" w:rsidRPr="0094097C">
        <w:t xml:space="preserve">des </w:t>
      </w:r>
      <w:r w:rsidR="006A3291" w:rsidRPr="0094097C">
        <w:t xml:space="preserve">BDEW Bundesverband der Energie- und Wasserwirtschaft e.V. </w:t>
      </w:r>
      <w:r w:rsidR="003E1D0A" w:rsidRPr="0094097C">
        <w:t>in</w:t>
      </w:r>
      <w:r w:rsidR="003E1D0A">
        <w:t xml:space="preserve"> dem Umfang</w:t>
      </w:r>
      <w:r w:rsidR="00B71F36">
        <w:t xml:space="preserve"> </w:t>
      </w:r>
      <w:bookmarkEnd w:id="0"/>
      <w:r w:rsidR="00B71F36" w:rsidRPr="009D3995">
        <w:t>gemäß de</w:t>
      </w:r>
      <w:r w:rsidR="00510661" w:rsidRPr="009D3995">
        <w:t>m</w:t>
      </w:r>
      <w:r w:rsidR="00B71F36" w:rsidRPr="009D3995">
        <w:t xml:space="preserve"> auf der Website des Messstellenbetreibers, derzeit abrufbar unter www.</w:t>
      </w:r>
      <w:r w:rsidR="009D3995" w:rsidRPr="009D3995">
        <w:t>eneregio.com</w:t>
      </w:r>
      <w:r w:rsidR="00695BB0" w:rsidRPr="009D3995">
        <w:t>,</w:t>
      </w:r>
      <w:r w:rsidR="00B71F36" w:rsidRPr="009D3995">
        <w:t xml:space="preserve"> zu</w:t>
      </w:r>
      <w:r w:rsidR="00C67EC1" w:rsidRPr="009D3995">
        <w:t xml:space="preserve"> </w:t>
      </w:r>
      <w:r w:rsidR="00B71F36" w:rsidRPr="009D3995">
        <w:t>findenden Leistungskatalog</w:t>
      </w:r>
      <w:r w:rsidR="009D3995" w:rsidRPr="009D3995">
        <w:t xml:space="preserve"> </w:t>
      </w:r>
      <w:r w:rsidR="00FD4CD7" w:rsidRPr="009D3995">
        <w:t>an.</w:t>
      </w:r>
      <w:r w:rsidR="00FD4CD7">
        <w:t xml:space="preserve"> </w:t>
      </w:r>
      <w:r w:rsidR="00020CAE">
        <w:t>Der Energi</w:t>
      </w:r>
      <w:r w:rsidR="00552D89">
        <w:t>e</w:t>
      </w:r>
      <w:r w:rsidR="00020CAE">
        <w:t xml:space="preserve">serviceanbieter </w:t>
      </w:r>
      <w:r w:rsidR="00552D89">
        <w:t xml:space="preserve">fragt im Auftrag des Anschlussnutzers </w:t>
      </w:r>
      <w:r w:rsidR="00AB761D">
        <w:t>Werte</w:t>
      </w:r>
      <w:r w:rsidR="00552D89">
        <w:t xml:space="preserve"> beim Messstellenbetreiber an und verarbeitet diese ausschließlich im Verhältnis </w:t>
      </w:r>
      <w:r w:rsidR="000844B4" w:rsidRPr="00AD05D7">
        <w:t>zum</w:t>
      </w:r>
      <w:r w:rsidR="009031E6" w:rsidRPr="00AD05D7">
        <w:t xml:space="preserve"> Anschlussnutzer</w:t>
      </w:r>
      <w:r w:rsidR="00552D89" w:rsidRPr="00AD05D7">
        <w:t xml:space="preserve">. </w:t>
      </w:r>
      <w:r w:rsidR="00E54946" w:rsidRPr="00AD05D7">
        <w:t xml:space="preserve">Der </w:t>
      </w:r>
      <w:r w:rsidR="00E54946" w:rsidRPr="000B55AD">
        <w:t xml:space="preserve">Messstellenbetreiber erbringt die vom Energieserviceanbieter bestellte Übermittlung von Werten. </w:t>
      </w:r>
      <w:r w:rsidR="006E1DB9" w:rsidRPr="000B55AD">
        <w:t>Der vorliegende Vertrag</w:t>
      </w:r>
      <w:r w:rsidR="009536BB" w:rsidRPr="000B55AD">
        <w:t xml:space="preserve"> </w:t>
      </w:r>
      <w:r w:rsidR="00C67EC1" w:rsidRPr="000B55AD">
        <w:t>bildet</w:t>
      </w:r>
      <w:r w:rsidR="009536BB" w:rsidRPr="000B55AD">
        <w:t xml:space="preserve"> die </w:t>
      </w:r>
      <w:r w:rsidR="00E54946" w:rsidRPr="000B55AD">
        <w:t>vertragliche Grundlage</w:t>
      </w:r>
      <w:r w:rsidR="00DA1CA0" w:rsidRPr="000B55AD">
        <w:t xml:space="preserve"> </w:t>
      </w:r>
      <w:r w:rsidRPr="000B55AD">
        <w:t>für die</w:t>
      </w:r>
      <w:r w:rsidR="00DA1CA0" w:rsidRPr="000B55AD">
        <w:t xml:space="preserve"> Anfrage und</w:t>
      </w:r>
      <w:r w:rsidR="00B160E6" w:rsidRPr="000B55AD">
        <w:t xml:space="preserve"> die</w:t>
      </w:r>
      <w:r w:rsidR="00DA1CA0" w:rsidRPr="000B55AD">
        <w:t xml:space="preserve"> Übermittlung der Werte</w:t>
      </w:r>
      <w:r w:rsidR="00B160E6" w:rsidRPr="000B55AD">
        <w:t xml:space="preserve"> vom Messstellenbetreiber an den Energieserviceanbieter</w:t>
      </w:r>
      <w:r w:rsidR="00DA1CA0" w:rsidRPr="000B55AD">
        <w:t xml:space="preserve"> </w:t>
      </w:r>
      <w:r w:rsidR="00625582" w:rsidRPr="000B55AD">
        <w:t>sowie</w:t>
      </w:r>
      <w:r w:rsidR="009536BB" w:rsidRPr="000B55AD">
        <w:t xml:space="preserve"> </w:t>
      </w:r>
      <w:r w:rsidR="00C67EC1" w:rsidRPr="000B55AD">
        <w:t xml:space="preserve">für </w:t>
      </w:r>
      <w:r w:rsidR="009536BB" w:rsidRPr="000B55AD">
        <w:t>d</w:t>
      </w:r>
      <w:r w:rsidRPr="000B55AD">
        <w:t>ie</w:t>
      </w:r>
      <w:r w:rsidR="00DA1CA0" w:rsidRPr="000B55AD">
        <w:t xml:space="preserve"> Abrechnung der erbrachten Dienstleistung</w:t>
      </w:r>
      <w:r w:rsidR="00B34310" w:rsidRPr="000B55AD">
        <w:t>en</w:t>
      </w:r>
      <w:r w:rsidR="00761C61" w:rsidRPr="000B55AD">
        <w:t xml:space="preserve"> </w:t>
      </w:r>
      <w:r w:rsidR="00761C61" w:rsidRPr="0094097C">
        <w:t>gemäß §</w:t>
      </w:r>
      <w:r w:rsidR="009E3923" w:rsidRPr="0094097C">
        <w:t>§</w:t>
      </w:r>
      <w:r w:rsidR="000256C6" w:rsidRPr="0094097C">
        <w:t> </w:t>
      </w:r>
      <w:r w:rsidR="00761C61" w:rsidRPr="0094097C">
        <w:t>9 Abs.</w:t>
      </w:r>
      <w:r w:rsidR="000256C6" w:rsidRPr="0094097C">
        <w:t> </w:t>
      </w:r>
      <w:r w:rsidR="00761C61" w:rsidRPr="0094097C">
        <w:t>1 Satz</w:t>
      </w:r>
      <w:r w:rsidR="000256C6" w:rsidRPr="0094097C">
        <w:t> </w:t>
      </w:r>
      <w:r w:rsidR="00761C61" w:rsidRPr="0094097C">
        <w:t>1 Nr.</w:t>
      </w:r>
      <w:r w:rsidR="000256C6" w:rsidRPr="0094097C">
        <w:t> </w:t>
      </w:r>
      <w:r w:rsidR="00761C61" w:rsidRPr="0094097C">
        <w:t>4</w:t>
      </w:r>
      <w:r w:rsidR="009E3923" w:rsidRPr="0094097C">
        <w:t>;</w:t>
      </w:r>
      <w:r w:rsidR="00761C61" w:rsidRPr="0094097C">
        <w:t xml:space="preserve"> 34</w:t>
      </w:r>
      <w:r w:rsidR="007447DE" w:rsidRPr="0094097C">
        <w:t xml:space="preserve"> Abs.</w:t>
      </w:r>
      <w:r w:rsidR="000256C6" w:rsidRPr="0094097C">
        <w:t> </w:t>
      </w:r>
      <w:r w:rsidR="007447DE" w:rsidRPr="0094097C">
        <w:t>2 Satz</w:t>
      </w:r>
      <w:r w:rsidR="000256C6" w:rsidRPr="0094097C">
        <w:t> </w:t>
      </w:r>
      <w:r w:rsidR="007447DE" w:rsidRPr="0094097C">
        <w:t>2 Nr.</w:t>
      </w:r>
      <w:r w:rsidR="000256C6" w:rsidRPr="0094097C">
        <w:t> </w:t>
      </w:r>
      <w:r w:rsidR="007D1C9E" w:rsidRPr="0094097C">
        <w:t>10</w:t>
      </w:r>
      <w:r w:rsidR="007447DE" w:rsidRPr="0094097C">
        <w:t xml:space="preserve"> MsbG</w:t>
      </w:r>
      <w:r w:rsidR="00DA1CA0" w:rsidRPr="0094097C">
        <w:t>.</w:t>
      </w:r>
    </w:p>
    <w:p w14:paraId="7E3C99A5" w14:textId="17F57766" w:rsidR="005471BE" w:rsidRPr="004D1788" w:rsidRDefault="005471BE" w:rsidP="00742680">
      <w:pPr>
        <w:pStyle w:val="berschrift2"/>
        <w:numPr>
          <w:ilvl w:val="0"/>
          <w:numId w:val="0"/>
        </w:numPr>
      </w:pPr>
      <w:r w:rsidRPr="004D1788">
        <w:t xml:space="preserve">Vor diesem Hintergrund </w:t>
      </w:r>
      <w:r w:rsidR="00542201">
        <w:t xml:space="preserve">schließen </w:t>
      </w:r>
      <w:r w:rsidRPr="004D1788">
        <w:t>die Parteien f</w:t>
      </w:r>
      <w:r w:rsidR="006D4FD9" w:rsidRPr="004D1788">
        <w:t>olgende</w:t>
      </w:r>
      <w:r w:rsidR="00542201">
        <w:t>n</w:t>
      </w:r>
      <w:r w:rsidR="006D4FD9" w:rsidRPr="004D1788">
        <w:t xml:space="preserve"> </w:t>
      </w:r>
      <w:r w:rsidR="00542201">
        <w:t>Vertrag</w:t>
      </w:r>
      <w:r w:rsidRPr="004D1788">
        <w:t>:</w:t>
      </w:r>
    </w:p>
    <w:p w14:paraId="6A8B65E1" w14:textId="63EE4C1A" w:rsidR="00D5296C" w:rsidRDefault="00D5296C" w:rsidP="00D5296C">
      <w:pPr>
        <w:pStyle w:val="berschrift1"/>
      </w:pPr>
      <w:bookmarkStart w:id="1" w:name="Anfang"/>
      <w:bookmarkStart w:id="2" w:name="_Ref115854834"/>
      <w:bookmarkEnd w:id="1"/>
      <w:r>
        <w:t>Leistungsumfang</w:t>
      </w:r>
      <w:bookmarkEnd w:id="2"/>
    </w:p>
    <w:p w14:paraId="512EB39D" w14:textId="7DA4EBA3" w:rsidR="00D5296C" w:rsidRPr="009D3995" w:rsidRDefault="001F1212" w:rsidP="00822955">
      <w:pPr>
        <w:pStyle w:val="berschrift2"/>
        <w:keepNext w:val="0"/>
        <w:rPr>
          <w:rFonts w:cs="Arial"/>
          <w:szCs w:val="20"/>
        </w:rPr>
      </w:pPr>
      <w:r>
        <w:rPr>
          <w:rFonts w:cs="Arial"/>
          <w:szCs w:val="20"/>
        </w:rPr>
        <w:t xml:space="preserve">Der </w:t>
      </w:r>
      <w:r w:rsidR="00822955">
        <w:t>Messstellenbetreiber</w:t>
      </w:r>
      <w:r>
        <w:t xml:space="preserve"> übermittelt auf </w:t>
      </w:r>
      <w:r w:rsidRPr="000B55AD">
        <w:t>Bestellung</w:t>
      </w:r>
      <w:r w:rsidR="00012D0F" w:rsidRPr="000B55AD">
        <w:t xml:space="preserve"> des Energieserviceanbieters, die </w:t>
      </w:r>
      <w:r w:rsidRPr="000B55AD">
        <w:t xml:space="preserve">den </w:t>
      </w:r>
      <w:r w:rsidRPr="000B55AD">
        <w:rPr>
          <w:rFonts w:cs="Arial"/>
          <w:szCs w:val="20"/>
        </w:rPr>
        <w:t>Vorga</w:t>
      </w:r>
      <w:r w:rsidRPr="0094097C">
        <w:rPr>
          <w:rFonts w:cs="Arial"/>
          <w:szCs w:val="20"/>
        </w:rPr>
        <w:t xml:space="preserve">ben </w:t>
      </w:r>
      <w:r w:rsidR="008B7B79" w:rsidRPr="0094097C">
        <w:rPr>
          <w:rFonts w:cs="Arial"/>
          <w:szCs w:val="20"/>
        </w:rPr>
        <w:t>des §</w:t>
      </w:r>
      <w:r w:rsidR="000256C6" w:rsidRPr="0094097C">
        <w:rPr>
          <w:rFonts w:cs="Arial"/>
          <w:szCs w:val="20"/>
        </w:rPr>
        <w:t> </w:t>
      </w:r>
      <w:r w:rsidR="008B7B79" w:rsidRPr="0094097C">
        <w:rPr>
          <w:rFonts w:cs="Arial"/>
          <w:szCs w:val="20"/>
        </w:rPr>
        <w:t>34 Abs.</w:t>
      </w:r>
      <w:r w:rsidR="000256C6" w:rsidRPr="0094097C">
        <w:rPr>
          <w:rFonts w:cs="Arial"/>
          <w:szCs w:val="20"/>
        </w:rPr>
        <w:t> </w:t>
      </w:r>
      <w:r w:rsidR="008B7B79" w:rsidRPr="0094097C">
        <w:rPr>
          <w:rFonts w:cs="Arial"/>
          <w:szCs w:val="20"/>
        </w:rPr>
        <w:t>2 Satz</w:t>
      </w:r>
      <w:r w:rsidR="000256C6" w:rsidRPr="0094097C">
        <w:rPr>
          <w:rFonts w:cs="Arial"/>
          <w:szCs w:val="20"/>
        </w:rPr>
        <w:t> </w:t>
      </w:r>
      <w:r w:rsidR="008B7B79" w:rsidRPr="0094097C">
        <w:rPr>
          <w:rFonts w:cs="Arial"/>
          <w:szCs w:val="20"/>
        </w:rPr>
        <w:t>2 Nr.</w:t>
      </w:r>
      <w:r w:rsidR="000256C6" w:rsidRPr="0094097C">
        <w:rPr>
          <w:rFonts w:cs="Arial"/>
          <w:szCs w:val="20"/>
        </w:rPr>
        <w:t> </w:t>
      </w:r>
      <w:r w:rsidR="007D1C9E" w:rsidRPr="0094097C">
        <w:rPr>
          <w:rFonts w:cs="Arial"/>
          <w:szCs w:val="20"/>
        </w:rPr>
        <w:t>10</w:t>
      </w:r>
      <w:r w:rsidR="008B7B79" w:rsidRPr="0094097C">
        <w:rPr>
          <w:rFonts w:cs="Arial"/>
          <w:szCs w:val="20"/>
        </w:rPr>
        <w:t xml:space="preserve"> MsbG und </w:t>
      </w:r>
      <w:r w:rsidR="003F1784" w:rsidRPr="0094097C">
        <w:rPr>
          <w:rFonts w:cs="Arial"/>
          <w:szCs w:val="20"/>
        </w:rPr>
        <w:t xml:space="preserve">den Vorgaben der Marktkommunikation, </w:t>
      </w:r>
      <w:r w:rsidR="007D1C9E" w:rsidRPr="0094097C">
        <w:rPr>
          <w:rFonts w:cs="Arial"/>
          <w:szCs w:val="20"/>
        </w:rPr>
        <w:t xml:space="preserve">insbesondere derer </w:t>
      </w:r>
      <w:r w:rsidR="003F1784" w:rsidRPr="0094097C">
        <w:rPr>
          <w:rFonts w:cs="Arial"/>
          <w:szCs w:val="20"/>
        </w:rPr>
        <w:t xml:space="preserve">aus </w:t>
      </w:r>
      <w:r w:rsidRPr="0094097C">
        <w:rPr>
          <w:rFonts w:cs="Arial"/>
          <w:szCs w:val="20"/>
        </w:rPr>
        <w:t>der</w:t>
      </w:r>
      <w:r w:rsidR="008B7B79" w:rsidRPr="0094097C">
        <w:rPr>
          <w:rFonts w:cs="Arial"/>
          <w:szCs w:val="20"/>
        </w:rPr>
        <w:t xml:space="preserve"> Festlegung</w:t>
      </w:r>
      <w:r w:rsidRPr="0094097C">
        <w:rPr>
          <w:rFonts w:cs="Arial"/>
          <w:szCs w:val="20"/>
        </w:rPr>
        <w:t xml:space="preserve"> </w:t>
      </w:r>
      <w:r w:rsidR="00C13FD7" w:rsidRPr="0094097C">
        <w:rPr>
          <w:rFonts w:cs="Arial"/>
          <w:szCs w:val="20"/>
        </w:rPr>
        <w:t>„</w:t>
      </w:r>
      <w:r w:rsidRPr="0094097C">
        <w:rPr>
          <w:rFonts w:cs="Arial"/>
          <w:szCs w:val="20"/>
        </w:rPr>
        <w:t>Wechselprozesse im Messwesen Strom</w:t>
      </w:r>
      <w:r w:rsidR="00C13FD7" w:rsidRPr="0094097C">
        <w:rPr>
          <w:rFonts w:cs="Arial"/>
          <w:szCs w:val="20"/>
        </w:rPr>
        <w:t xml:space="preserve">“ </w:t>
      </w:r>
      <w:r w:rsidR="00B20AE2" w:rsidRPr="0094097C">
        <w:rPr>
          <w:rFonts w:cs="Arial"/>
          <w:szCs w:val="20"/>
        </w:rPr>
        <w:t>(</w:t>
      </w:r>
      <w:r w:rsidR="00C13FD7" w:rsidRPr="0094097C">
        <w:rPr>
          <w:rFonts w:cs="Arial"/>
          <w:szCs w:val="20"/>
        </w:rPr>
        <w:t>BK6-09-034</w:t>
      </w:r>
      <w:r w:rsidR="00B20AE2" w:rsidRPr="0094097C">
        <w:rPr>
          <w:rFonts w:cs="Arial"/>
          <w:szCs w:val="20"/>
        </w:rPr>
        <w:t>)</w:t>
      </w:r>
      <w:r w:rsidR="00C13FD7" w:rsidRPr="0094097C">
        <w:rPr>
          <w:rFonts w:cs="Arial"/>
          <w:szCs w:val="20"/>
        </w:rPr>
        <w:t xml:space="preserve"> der Bundesnetzagentur </w:t>
      </w:r>
      <w:r w:rsidR="007D1C9E" w:rsidRPr="0094097C">
        <w:rPr>
          <w:rFonts w:cs="Arial"/>
          <w:szCs w:val="20"/>
        </w:rPr>
        <w:t xml:space="preserve">in der </w:t>
      </w:r>
      <w:r w:rsidR="006553EE" w:rsidRPr="0094097C">
        <w:rPr>
          <w:rFonts w:cs="Arial"/>
          <w:szCs w:val="20"/>
        </w:rPr>
        <w:t>jeweils geltenden</w:t>
      </w:r>
      <w:r w:rsidR="007D1C9E" w:rsidRPr="0094097C">
        <w:rPr>
          <w:rFonts w:cs="Arial"/>
          <w:szCs w:val="20"/>
        </w:rPr>
        <w:t xml:space="preserve"> Fassung</w:t>
      </w:r>
      <w:r w:rsidR="006D1303" w:rsidRPr="0094097C">
        <w:rPr>
          <w:rFonts w:cs="Arial"/>
          <w:szCs w:val="20"/>
        </w:rPr>
        <w:t xml:space="preserve"> (</w:t>
      </w:r>
      <w:r w:rsidRPr="0094097C">
        <w:rPr>
          <w:rFonts w:cs="Arial"/>
          <w:szCs w:val="20"/>
        </w:rPr>
        <w:t>nachfolgend</w:t>
      </w:r>
      <w:r w:rsidR="00F104C6" w:rsidRPr="0094097C">
        <w:rPr>
          <w:rFonts w:cs="Arial"/>
          <w:szCs w:val="20"/>
        </w:rPr>
        <w:t> </w:t>
      </w:r>
      <w:r w:rsidRPr="0094097C">
        <w:rPr>
          <w:rFonts w:cs="Arial"/>
          <w:b/>
          <w:szCs w:val="20"/>
        </w:rPr>
        <w:t>WiM</w:t>
      </w:r>
      <w:r w:rsidRPr="0094097C">
        <w:rPr>
          <w:rFonts w:cs="Arial"/>
          <w:szCs w:val="20"/>
        </w:rPr>
        <w:t>)</w:t>
      </w:r>
      <w:r w:rsidR="00012D0F" w:rsidRPr="0094097C">
        <w:rPr>
          <w:rFonts w:cs="Arial"/>
          <w:szCs w:val="20"/>
        </w:rPr>
        <w:t xml:space="preserve"> zu entsprechen hat, </w:t>
      </w:r>
      <w:r w:rsidR="00012D0F" w:rsidRPr="0094097C">
        <w:t>Werte</w:t>
      </w:r>
      <w:r w:rsidR="00012D0F" w:rsidRPr="000B55AD">
        <w:t xml:space="preserve"> gemäß</w:t>
      </w:r>
      <w:r w:rsidR="00687246" w:rsidRPr="000B55AD">
        <w:t xml:space="preserve"> </w:t>
      </w:r>
      <w:r w:rsidR="00687246" w:rsidRPr="009D3995">
        <w:t>dem auf der Website des Messstellenbetreibers, derzeit abrufbar unter</w:t>
      </w:r>
      <w:r w:rsidR="009D3995" w:rsidRPr="009D3995">
        <w:t xml:space="preserve"> www.eneregio.com </w:t>
      </w:r>
      <w:r w:rsidR="00687246" w:rsidRPr="009D3995">
        <w:t>zu</w:t>
      </w:r>
      <w:r w:rsidR="003F1784" w:rsidRPr="009D3995">
        <w:t xml:space="preserve"> </w:t>
      </w:r>
      <w:r w:rsidR="00687246" w:rsidRPr="009D3995">
        <w:t>findenden Leistungskatalog</w:t>
      </w:r>
      <w:r w:rsidR="009D3995" w:rsidRPr="009D3995">
        <w:t>.</w:t>
      </w:r>
    </w:p>
    <w:p w14:paraId="47EA6A58" w14:textId="336B27AF" w:rsidR="00D5296C" w:rsidRPr="000B55AD" w:rsidRDefault="00D5296C" w:rsidP="00D5296C">
      <w:pPr>
        <w:pStyle w:val="berschrift2"/>
        <w:keepNext w:val="0"/>
        <w:rPr>
          <w:rFonts w:cs="Arial"/>
          <w:szCs w:val="20"/>
        </w:rPr>
      </w:pPr>
      <w:r w:rsidRPr="00AD05D7">
        <w:rPr>
          <w:rFonts w:cs="Arial"/>
          <w:szCs w:val="20"/>
        </w:rPr>
        <w:t xml:space="preserve">Eine Übermittlung von Werten kann nur erfolgen, wenn der Messstellenbetreiber Werte in der bestellten Granularität und </w:t>
      </w:r>
      <w:r w:rsidR="000D3D5E" w:rsidRPr="00AD05D7">
        <w:rPr>
          <w:rFonts w:cs="Arial"/>
          <w:szCs w:val="20"/>
        </w:rPr>
        <w:t xml:space="preserve">in </w:t>
      </w:r>
      <w:r w:rsidRPr="00AD05D7">
        <w:rPr>
          <w:rFonts w:cs="Arial"/>
          <w:szCs w:val="20"/>
        </w:rPr>
        <w:t>dem bestellten Umfang mit der vorhandenen Gerätetechnik zur Verfügung stellen kann.</w:t>
      </w:r>
      <w:r w:rsidR="000D3D5E" w:rsidRPr="00AD05D7">
        <w:rPr>
          <w:rFonts w:cs="Arial"/>
          <w:szCs w:val="20"/>
        </w:rPr>
        <w:t xml:space="preserve"> </w:t>
      </w:r>
      <w:r w:rsidR="000A5695" w:rsidRPr="00AD05D7">
        <w:rPr>
          <w:rFonts w:cs="Arial"/>
          <w:szCs w:val="20"/>
        </w:rPr>
        <w:t xml:space="preserve">Der Messstellenbetreiber bietet dabei grundsätzlich die Übermittlung von Werten an, wenn die Messlokation mit </w:t>
      </w:r>
      <w:r w:rsidR="000A5695" w:rsidRPr="000B55AD">
        <w:rPr>
          <w:rFonts w:cs="Arial"/>
          <w:szCs w:val="20"/>
        </w:rPr>
        <w:t>einem intelligenten Messsystem oder einer</w:t>
      </w:r>
      <w:r w:rsidR="0020109B" w:rsidRPr="000B55AD">
        <w:rPr>
          <w:rFonts w:cs="Arial"/>
          <w:szCs w:val="20"/>
        </w:rPr>
        <w:t xml:space="preserve"> fernauslesbaren</w:t>
      </w:r>
      <w:r w:rsidR="000A5695" w:rsidRPr="000B55AD">
        <w:rPr>
          <w:rFonts w:cs="Arial"/>
          <w:szCs w:val="20"/>
        </w:rPr>
        <w:t xml:space="preserve"> registrierenden Leistungsmessung</w:t>
      </w:r>
      <w:r w:rsidR="00405A0B" w:rsidRPr="000B55AD">
        <w:rPr>
          <w:rStyle w:val="Funotenzeichen"/>
          <w:rFonts w:cs="Arial"/>
          <w:szCs w:val="20"/>
        </w:rPr>
        <w:footnoteReference w:id="1"/>
      </w:r>
      <w:r w:rsidR="000A5695" w:rsidRPr="000B55AD">
        <w:rPr>
          <w:rFonts w:cs="Arial"/>
          <w:szCs w:val="20"/>
        </w:rPr>
        <w:t xml:space="preserve"> ausgestattet ist. </w:t>
      </w:r>
      <w:r w:rsidR="000A5695" w:rsidRPr="000B55AD" w:rsidDel="00287E0A">
        <w:rPr>
          <w:rFonts w:cs="Arial"/>
          <w:szCs w:val="20"/>
        </w:rPr>
        <w:t>Ist die Messlokation mit sonstiger Messtechnik ausgestattet, ist die Übermittlung zwischen den Parteien gesondert zu vereinbaren.</w:t>
      </w:r>
    </w:p>
    <w:p w14:paraId="3D6E2B6E" w14:textId="7EA7B393" w:rsidR="00946DB3" w:rsidRPr="0094097C" w:rsidRDefault="00946DB3" w:rsidP="00D5296C">
      <w:pPr>
        <w:pStyle w:val="berschrift2"/>
        <w:keepNext w:val="0"/>
        <w:rPr>
          <w:rFonts w:cs="Arial"/>
          <w:szCs w:val="20"/>
        </w:rPr>
      </w:pPr>
      <w:r w:rsidRPr="000B55AD">
        <w:rPr>
          <w:rFonts w:cs="Arial"/>
          <w:szCs w:val="20"/>
        </w:rPr>
        <w:t>Bei der Übermittlung der Werte</w:t>
      </w:r>
      <w:r w:rsidR="008B7B79" w:rsidRPr="000B55AD">
        <w:rPr>
          <w:rFonts w:cs="Arial"/>
          <w:szCs w:val="20"/>
        </w:rPr>
        <w:t xml:space="preserve"> an den Energieserviceanbieter</w:t>
      </w:r>
      <w:r w:rsidRPr="000B55AD">
        <w:rPr>
          <w:rFonts w:cs="Arial"/>
          <w:szCs w:val="20"/>
        </w:rPr>
        <w:t xml:space="preserve"> handelt es sich um eine Zusatz</w:t>
      </w:r>
      <w:r w:rsidRPr="0094097C">
        <w:rPr>
          <w:rFonts w:cs="Arial"/>
          <w:szCs w:val="20"/>
        </w:rPr>
        <w:t>leistung nach Maßgabe des §</w:t>
      </w:r>
      <w:r w:rsidR="000256C6" w:rsidRPr="0094097C">
        <w:rPr>
          <w:rFonts w:cs="Arial"/>
          <w:szCs w:val="20"/>
        </w:rPr>
        <w:t> </w:t>
      </w:r>
      <w:r w:rsidRPr="0094097C">
        <w:rPr>
          <w:rFonts w:cs="Arial"/>
          <w:szCs w:val="20"/>
        </w:rPr>
        <w:t>34 Abs.</w:t>
      </w:r>
      <w:r w:rsidR="000256C6" w:rsidRPr="0094097C">
        <w:rPr>
          <w:rFonts w:cs="Arial"/>
          <w:szCs w:val="20"/>
        </w:rPr>
        <w:t> </w:t>
      </w:r>
      <w:r w:rsidRPr="0094097C">
        <w:rPr>
          <w:rFonts w:cs="Arial"/>
          <w:szCs w:val="20"/>
        </w:rPr>
        <w:t>2 Satz</w:t>
      </w:r>
      <w:r w:rsidR="000256C6" w:rsidRPr="0094097C">
        <w:rPr>
          <w:rFonts w:cs="Arial"/>
          <w:szCs w:val="20"/>
        </w:rPr>
        <w:t> </w:t>
      </w:r>
      <w:r w:rsidRPr="0094097C">
        <w:rPr>
          <w:rFonts w:cs="Arial"/>
          <w:szCs w:val="20"/>
        </w:rPr>
        <w:t>2 Nr.</w:t>
      </w:r>
      <w:r w:rsidR="000256C6" w:rsidRPr="0094097C">
        <w:rPr>
          <w:rFonts w:cs="Arial"/>
          <w:szCs w:val="20"/>
        </w:rPr>
        <w:t> </w:t>
      </w:r>
      <w:r w:rsidRPr="0094097C">
        <w:rPr>
          <w:rFonts w:cs="Arial"/>
          <w:szCs w:val="20"/>
        </w:rPr>
        <w:t>1</w:t>
      </w:r>
      <w:r w:rsidR="007D1C9E" w:rsidRPr="0094097C">
        <w:rPr>
          <w:rFonts w:cs="Arial"/>
          <w:szCs w:val="20"/>
        </w:rPr>
        <w:t>0</w:t>
      </w:r>
      <w:r w:rsidRPr="0094097C">
        <w:rPr>
          <w:rFonts w:cs="Arial"/>
          <w:szCs w:val="20"/>
        </w:rPr>
        <w:t xml:space="preserve"> MsbG</w:t>
      </w:r>
      <w:r w:rsidR="008B7B79" w:rsidRPr="0094097C">
        <w:rPr>
          <w:rFonts w:cs="Arial"/>
          <w:szCs w:val="20"/>
        </w:rPr>
        <w:t>.</w:t>
      </w:r>
    </w:p>
    <w:p w14:paraId="3E0E7850" w14:textId="37A2DFF4" w:rsidR="005471BE" w:rsidRPr="004D1788" w:rsidRDefault="00011563" w:rsidP="00CB342F">
      <w:pPr>
        <w:pStyle w:val="berschrift1"/>
        <w:rPr>
          <w:rFonts w:cs="Arial"/>
          <w:szCs w:val="20"/>
        </w:rPr>
      </w:pPr>
      <w:bookmarkStart w:id="3" w:name="_Ref17797048"/>
      <w:r w:rsidRPr="004D1788">
        <w:rPr>
          <w:rFonts w:cs="Arial"/>
          <w:szCs w:val="20"/>
        </w:rPr>
        <w:t>Gegenseitige Rechte und Pflichten</w:t>
      </w:r>
      <w:bookmarkEnd w:id="3"/>
    </w:p>
    <w:p w14:paraId="704E1D47" w14:textId="7789DDD3" w:rsidR="00D748AF" w:rsidRPr="00D748AF" w:rsidRDefault="00D748AF" w:rsidP="00D748AF">
      <w:pPr>
        <w:pStyle w:val="berschrift2"/>
        <w:keepNext w:val="0"/>
        <w:rPr>
          <w:rFonts w:cs="Arial"/>
          <w:szCs w:val="20"/>
        </w:rPr>
      </w:pPr>
      <w:r>
        <w:rPr>
          <w:rFonts w:cs="Arial"/>
          <w:szCs w:val="20"/>
        </w:rPr>
        <w:t xml:space="preserve">Der Energieserviceanbieter sichert </w:t>
      </w:r>
      <w:r w:rsidR="0095645E">
        <w:rPr>
          <w:rFonts w:cs="Arial"/>
          <w:szCs w:val="20"/>
        </w:rPr>
        <w:t>zu, dass der Anschlussnutzer</w:t>
      </w:r>
      <w:r w:rsidR="00D75AC8">
        <w:rPr>
          <w:rFonts w:cs="Arial"/>
          <w:szCs w:val="20"/>
        </w:rPr>
        <w:t>, für den der Energieserviceanbieter Werte bestellt,</w:t>
      </w:r>
      <w:r w:rsidR="0095645E">
        <w:rPr>
          <w:rFonts w:cs="Arial"/>
          <w:szCs w:val="20"/>
        </w:rPr>
        <w:t xml:space="preserve"> in die Datenübermittlung an ihn eingewilligt hat. </w:t>
      </w:r>
      <w:r w:rsidR="00D75AC8">
        <w:rPr>
          <w:rFonts w:cs="Arial"/>
          <w:szCs w:val="20"/>
        </w:rPr>
        <w:t>Der</w:t>
      </w:r>
      <w:r w:rsidR="0095645E">
        <w:rPr>
          <w:rFonts w:cs="Arial"/>
          <w:szCs w:val="20"/>
        </w:rPr>
        <w:t xml:space="preserve"> Energieserviceanbieter </w:t>
      </w:r>
      <w:r w:rsidR="00D75AC8">
        <w:rPr>
          <w:rFonts w:cs="Arial"/>
          <w:szCs w:val="20"/>
        </w:rPr>
        <w:t xml:space="preserve">sichert daneben </w:t>
      </w:r>
      <w:r>
        <w:rPr>
          <w:rFonts w:cs="Arial"/>
          <w:szCs w:val="20"/>
        </w:rPr>
        <w:t>die Einhaltung der geltenden rechtlichen Vorgaben zum Schutz personenbezogener Daten zu.</w:t>
      </w:r>
      <w:r w:rsidR="00C034C9">
        <w:rPr>
          <w:rFonts w:cs="Arial"/>
          <w:szCs w:val="20"/>
        </w:rPr>
        <w:t xml:space="preserve"> </w:t>
      </w:r>
      <w:r w:rsidR="00D75AC8">
        <w:rPr>
          <w:rFonts w:cs="Arial"/>
          <w:szCs w:val="20"/>
        </w:rPr>
        <w:t xml:space="preserve">Er </w:t>
      </w:r>
      <w:r w:rsidR="00317E07">
        <w:rPr>
          <w:rFonts w:cs="Arial"/>
          <w:szCs w:val="20"/>
        </w:rPr>
        <w:t xml:space="preserve">stellt den Messstellenbetreiber </w:t>
      </w:r>
      <w:r w:rsidR="00317E07">
        <w:t xml:space="preserve">von Haftungsansprüchen </w:t>
      </w:r>
      <w:r w:rsidR="00CA1391">
        <w:t xml:space="preserve">sowie Sanktionen </w:t>
      </w:r>
      <w:r w:rsidR="00317E07">
        <w:t xml:space="preserve">Dritter frei, die daraus resultieren, dass die zugesicherte Einhaltung </w:t>
      </w:r>
      <w:r w:rsidR="00317E07">
        <w:rPr>
          <w:rFonts w:cs="Arial"/>
          <w:szCs w:val="20"/>
        </w:rPr>
        <w:t xml:space="preserve">der geltenden rechtlichen Vorgaben zum Schutz personenbezogener Daten </w:t>
      </w:r>
      <w:r w:rsidR="00317E07">
        <w:t xml:space="preserve">tatsächlich nicht </w:t>
      </w:r>
      <w:r w:rsidR="000C1A5A">
        <w:t xml:space="preserve">gegeben </w:t>
      </w:r>
      <w:r w:rsidR="00317E07">
        <w:t>ist</w:t>
      </w:r>
      <w:r w:rsidR="0087457E">
        <w:t xml:space="preserve"> bzw. er nicht (mehr) über eine Einwilligung des Anschlussnutzers</w:t>
      </w:r>
      <w:r w:rsidR="007652AF">
        <w:t xml:space="preserve"> </w:t>
      </w:r>
      <w:r w:rsidR="00CA1391">
        <w:t>zu</w:t>
      </w:r>
      <w:r w:rsidR="00350A92">
        <w:t>r</w:t>
      </w:r>
      <w:r w:rsidR="00CA1391">
        <w:t xml:space="preserve"> Datenübermittlung </w:t>
      </w:r>
      <w:r w:rsidR="007652AF">
        <w:t>verfügt</w:t>
      </w:r>
      <w:r w:rsidR="00317E07">
        <w:t>.</w:t>
      </w:r>
      <w:r w:rsidR="00317E07" w:rsidDel="004639F5">
        <w:rPr>
          <w:rFonts w:cs="Arial"/>
          <w:szCs w:val="20"/>
        </w:rPr>
        <w:t xml:space="preserve"> </w:t>
      </w:r>
      <w:r w:rsidR="009866E2">
        <w:rPr>
          <w:rFonts w:cs="Arial"/>
          <w:szCs w:val="20"/>
        </w:rPr>
        <w:t xml:space="preserve">Der Messstellenbetreiber kann in begründeten Einzelfällen </w:t>
      </w:r>
      <w:r w:rsidR="007652AF">
        <w:rPr>
          <w:rFonts w:cs="Arial"/>
          <w:szCs w:val="20"/>
        </w:rPr>
        <w:t xml:space="preserve">die Vorlage der Einwilligungserklärung des Anschlussnutzers sowie </w:t>
      </w:r>
      <w:r w:rsidR="009866E2">
        <w:rPr>
          <w:rFonts w:cs="Arial"/>
          <w:szCs w:val="20"/>
        </w:rPr>
        <w:t>den Nachweis der Einhaltung der geltenden rechtlichen Vorgaben zum Schutz personenbezogener Daten verlangen.</w:t>
      </w:r>
    </w:p>
    <w:p w14:paraId="5B2F3912" w14:textId="244B1A65" w:rsidR="00646EE4" w:rsidRDefault="00BD3422" w:rsidP="00D24C8B">
      <w:pPr>
        <w:pStyle w:val="berschrift2"/>
        <w:keepNext w:val="0"/>
        <w:rPr>
          <w:rFonts w:cs="Arial"/>
          <w:szCs w:val="20"/>
        </w:rPr>
      </w:pPr>
      <w:r>
        <w:rPr>
          <w:rFonts w:cs="Arial"/>
          <w:szCs w:val="20"/>
        </w:rPr>
        <w:t>Bestellung</w:t>
      </w:r>
      <w:r w:rsidR="000017AC">
        <w:rPr>
          <w:rFonts w:cs="Arial"/>
          <w:szCs w:val="20"/>
        </w:rPr>
        <w:t xml:space="preserve">, </w:t>
      </w:r>
      <w:r>
        <w:rPr>
          <w:rFonts w:cs="Arial"/>
          <w:szCs w:val="20"/>
        </w:rPr>
        <w:t>Übermittlung</w:t>
      </w:r>
      <w:r w:rsidR="00190BD6">
        <w:rPr>
          <w:rFonts w:cs="Arial"/>
          <w:szCs w:val="20"/>
        </w:rPr>
        <w:t xml:space="preserve"> der Werte</w:t>
      </w:r>
      <w:r w:rsidR="000017AC">
        <w:rPr>
          <w:rFonts w:cs="Arial"/>
          <w:szCs w:val="20"/>
        </w:rPr>
        <w:t xml:space="preserve"> und Beendigung der Übermittlung</w:t>
      </w:r>
      <w:r w:rsidR="00190BD6">
        <w:rPr>
          <w:rFonts w:cs="Arial"/>
          <w:szCs w:val="20"/>
        </w:rPr>
        <w:t xml:space="preserve"> erfolg</w:t>
      </w:r>
      <w:r w:rsidR="000017AC">
        <w:rPr>
          <w:rFonts w:cs="Arial"/>
          <w:szCs w:val="20"/>
        </w:rPr>
        <w:t>en</w:t>
      </w:r>
      <w:r w:rsidR="00190BD6">
        <w:rPr>
          <w:rFonts w:cs="Arial"/>
          <w:szCs w:val="20"/>
        </w:rPr>
        <w:t xml:space="preserve"> nach</w:t>
      </w:r>
      <w:r w:rsidR="001F1212" w:rsidRPr="001F1212">
        <w:t xml:space="preserve"> </w:t>
      </w:r>
      <w:r w:rsidR="001F1212">
        <w:t xml:space="preserve">den </w:t>
      </w:r>
      <w:r w:rsidR="001F1212">
        <w:rPr>
          <w:rFonts w:cs="Arial"/>
          <w:szCs w:val="20"/>
        </w:rPr>
        <w:t>Vorgaben der WiM</w:t>
      </w:r>
      <w:r w:rsidR="00CA1391">
        <w:rPr>
          <w:rFonts w:cs="Arial"/>
          <w:szCs w:val="20"/>
        </w:rPr>
        <w:t xml:space="preserve"> </w:t>
      </w:r>
      <w:r w:rsidR="001F1212">
        <w:rPr>
          <w:rFonts w:cs="Arial"/>
          <w:szCs w:val="20"/>
        </w:rPr>
        <w:t>in der jeweils geltenden Fassung</w:t>
      </w:r>
      <w:r w:rsidR="00190BD6">
        <w:rPr>
          <w:rFonts w:cs="Arial"/>
          <w:szCs w:val="20"/>
        </w:rPr>
        <w:t>.</w:t>
      </w:r>
    </w:p>
    <w:p w14:paraId="6420F059" w14:textId="0C00488E" w:rsidR="00190BD6" w:rsidRPr="00190BD6" w:rsidRDefault="00190BD6" w:rsidP="00190BD6">
      <w:pPr>
        <w:pStyle w:val="berschrift2"/>
        <w:rPr>
          <w:rFonts w:cs="Arial"/>
          <w:szCs w:val="20"/>
        </w:rPr>
      </w:pPr>
      <w:r>
        <w:rPr>
          <w:rFonts w:cs="Arial"/>
          <w:szCs w:val="20"/>
        </w:rPr>
        <w:t xml:space="preserve">Der Energieserviceanbieter ist verpflichtet, die technischen Voraussetzungen zu schaffen, </w:t>
      </w:r>
      <w:r>
        <w:t>die einen sicheren Versand</w:t>
      </w:r>
      <w:r>
        <w:rPr>
          <w:rFonts w:cs="Arial"/>
          <w:szCs w:val="20"/>
        </w:rPr>
        <w:t xml:space="preserve"> und Empfang von Nachrichten im EDIFACT- oder XML-Format garantieren. </w:t>
      </w:r>
    </w:p>
    <w:p w14:paraId="5FEE27E8" w14:textId="36EAEC45" w:rsidR="00646EE4" w:rsidRDefault="00A07D9F" w:rsidP="00D24C8B">
      <w:pPr>
        <w:pStyle w:val="berschrift2"/>
        <w:keepNext w:val="0"/>
        <w:rPr>
          <w:rFonts w:cs="Arial"/>
          <w:szCs w:val="20"/>
        </w:rPr>
      </w:pPr>
      <w:r>
        <w:rPr>
          <w:rFonts w:cs="Arial"/>
          <w:szCs w:val="20"/>
        </w:rPr>
        <w:t xml:space="preserve">Unbeschadet von </w:t>
      </w:r>
      <w:r>
        <w:rPr>
          <w:rFonts w:cs="Arial"/>
          <w:szCs w:val="20"/>
        </w:rPr>
        <w:fldChar w:fldCharType="begin"/>
      </w:r>
      <w:r>
        <w:rPr>
          <w:rFonts w:cs="Arial"/>
          <w:szCs w:val="20"/>
        </w:rPr>
        <w:instrText xml:space="preserve"> REF _Ref114054235 \w \h </w:instrText>
      </w:r>
      <w:r>
        <w:rPr>
          <w:rFonts w:cs="Arial"/>
          <w:szCs w:val="20"/>
        </w:rPr>
      </w:r>
      <w:r>
        <w:rPr>
          <w:rFonts w:cs="Arial"/>
          <w:szCs w:val="20"/>
        </w:rPr>
        <w:fldChar w:fldCharType="separate"/>
      </w:r>
      <w:r w:rsidR="00D837EF">
        <w:rPr>
          <w:rFonts w:cs="Arial"/>
          <w:szCs w:val="20"/>
        </w:rPr>
        <w:t>§ 4</w:t>
      </w:r>
      <w:r>
        <w:rPr>
          <w:rFonts w:cs="Arial"/>
          <w:szCs w:val="20"/>
        </w:rPr>
        <w:fldChar w:fldCharType="end"/>
      </w:r>
      <w:r>
        <w:rPr>
          <w:rFonts w:cs="Arial"/>
          <w:szCs w:val="20"/>
        </w:rPr>
        <w:t xml:space="preserve"> diese</w:t>
      </w:r>
      <w:r w:rsidR="00542201">
        <w:rPr>
          <w:rFonts w:cs="Arial"/>
          <w:szCs w:val="20"/>
        </w:rPr>
        <w:t>s</w:t>
      </w:r>
      <w:r>
        <w:rPr>
          <w:rFonts w:cs="Arial"/>
          <w:szCs w:val="20"/>
        </w:rPr>
        <w:t xml:space="preserve"> </w:t>
      </w:r>
      <w:r w:rsidR="00542201">
        <w:rPr>
          <w:rFonts w:cs="Arial"/>
          <w:szCs w:val="20"/>
        </w:rPr>
        <w:t>Vertrags</w:t>
      </w:r>
      <w:r w:rsidR="00797BF4">
        <w:rPr>
          <w:rFonts w:cs="Arial"/>
          <w:szCs w:val="20"/>
        </w:rPr>
        <w:t xml:space="preserve"> ist der Energieserviceanbieter verpf</w:t>
      </w:r>
      <w:r w:rsidR="00CA1391">
        <w:rPr>
          <w:rFonts w:cs="Arial"/>
          <w:szCs w:val="20"/>
        </w:rPr>
        <w:t>l</w:t>
      </w:r>
      <w:r w:rsidR="00797BF4">
        <w:rPr>
          <w:rFonts w:cs="Arial"/>
          <w:szCs w:val="20"/>
        </w:rPr>
        <w:t>ichtet,</w:t>
      </w:r>
      <w:r>
        <w:rPr>
          <w:rFonts w:cs="Arial"/>
          <w:szCs w:val="20"/>
        </w:rPr>
        <w:t xml:space="preserve"> </w:t>
      </w:r>
      <w:r w:rsidR="00797BF4">
        <w:rPr>
          <w:rFonts w:cs="Arial"/>
          <w:szCs w:val="20"/>
        </w:rPr>
        <w:t>i</w:t>
      </w:r>
      <w:r w:rsidR="000017AC">
        <w:rPr>
          <w:rFonts w:cs="Arial"/>
          <w:szCs w:val="20"/>
        </w:rPr>
        <w:t xml:space="preserve">m Falle der Beendigung der Zusammenarbeit </w:t>
      </w:r>
      <w:r w:rsidR="00797BF4">
        <w:rPr>
          <w:rFonts w:cs="Arial"/>
          <w:szCs w:val="20"/>
        </w:rPr>
        <w:t xml:space="preserve">mit </w:t>
      </w:r>
      <w:r w:rsidR="000017AC">
        <w:rPr>
          <w:rFonts w:cs="Arial"/>
          <w:szCs w:val="20"/>
        </w:rPr>
        <w:t xml:space="preserve">dem </w:t>
      </w:r>
      <w:r w:rsidR="003A3862">
        <w:rPr>
          <w:rFonts w:cs="Arial"/>
          <w:szCs w:val="20"/>
        </w:rPr>
        <w:t>Anschlussnutzer bzw. dem Entzug etwaiger Vollmachten</w:t>
      </w:r>
      <w:r w:rsidR="00CA1391">
        <w:rPr>
          <w:rFonts w:cs="Arial"/>
          <w:szCs w:val="20"/>
        </w:rPr>
        <w:t xml:space="preserve"> oder dem Widerruf der Einwilligung</w:t>
      </w:r>
      <w:r w:rsidR="000017AC">
        <w:rPr>
          <w:rFonts w:cs="Arial"/>
          <w:szCs w:val="20"/>
        </w:rPr>
        <w:t xml:space="preserve"> die Übermittlung der Werte</w:t>
      </w:r>
      <w:r w:rsidR="003A3862">
        <w:rPr>
          <w:rFonts w:cs="Arial"/>
          <w:szCs w:val="20"/>
        </w:rPr>
        <w:t xml:space="preserve"> unverzüglich</w:t>
      </w:r>
      <w:r w:rsidR="000017AC">
        <w:rPr>
          <w:rFonts w:cs="Arial"/>
          <w:szCs w:val="20"/>
        </w:rPr>
        <w:t xml:space="preserve"> zu beenden.</w:t>
      </w:r>
      <w:r w:rsidR="00646EE4">
        <w:rPr>
          <w:rFonts w:cs="Arial"/>
          <w:szCs w:val="20"/>
        </w:rPr>
        <w:t xml:space="preserve"> </w:t>
      </w:r>
    </w:p>
    <w:p w14:paraId="1F6A5121" w14:textId="253B10E6" w:rsidR="00005F7B" w:rsidRDefault="00005F7B" w:rsidP="005873F0">
      <w:pPr>
        <w:pStyle w:val="berschrift2"/>
        <w:rPr>
          <w:rFonts w:cs="Arial"/>
          <w:szCs w:val="20"/>
        </w:rPr>
      </w:pPr>
      <w:r w:rsidRPr="00005F7B">
        <w:rPr>
          <w:rFonts w:cs="Arial"/>
          <w:szCs w:val="20"/>
        </w:rPr>
        <w:lastRenderedPageBreak/>
        <w:t>Der E</w:t>
      </w:r>
      <w:r>
        <w:rPr>
          <w:rFonts w:cs="Arial"/>
          <w:szCs w:val="20"/>
        </w:rPr>
        <w:t>nergieserviceanbieter</w:t>
      </w:r>
      <w:r w:rsidRPr="00005F7B">
        <w:rPr>
          <w:rFonts w:cs="Arial"/>
          <w:szCs w:val="20"/>
        </w:rPr>
        <w:t xml:space="preserve"> darf die erhaltenen Werte ausschließlich im Verhältnis zum</w:t>
      </w:r>
      <w:r>
        <w:rPr>
          <w:rFonts w:cs="Arial"/>
          <w:szCs w:val="20"/>
        </w:rPr>
        <w:t xml:space="preserve"> </w:t>
      </w:r>
      <w:r w:rsidRPr="00005F7B">
        <w:rPr>
          <w:rFonts w:cs="Arial"/>
          <w:szCs w:val="20"/>
        </w:rPr>
        <w:t>Anschlussnutzer nutzen. Ihnen kommt insbesondere keine energiewirtschaftliche Abrechnungsrelevanz zu.</w:t>
      </w:r>
    </w:p>
    <w:p w14:paraId="46BB9A49" w14:textId="462DB561" w:rsidR="00F04E6D" w:rsidRPr="000B55AD" w:rsidRDefault="00253EDC" w:rsidP="00F04E6D">
      <w:pPr>
        <w:pStyle w:val="berschrift1"/>
      </w:pPr>
      <w:bookmarkStart w:id="4" w:name="_Ref114059716"/>
      <w:r w:rsidRPr="000B55AD">
        <w:t>Entgelt</w:t>
      </w:r>
      <w:bookmarkEnd w:id="4"/>
    </w:p>
    <w:p w14:paraId="339DC28E" w14:textId="7F0FEA79" w:rsidR="00C421A1" w:rsidRPr="009D3995" w:rsidRDefault="00C421A1" w:rsidP="00946224">
      <w:pPr>
        <w:pStyle w:val="berschrift2"/>
      </w:pPr>
      <w:bookmarkStart w:id="5" w:name="_Ref163574683"/>
      <w:bookmarkStart w:id="6" w:name="_Ref195262207"/>
      <w:r w:rsidRPr="0094097C">
        <w:t>Die Entgelte für die Erbringung der Zusatzleistung nach § 34 Abs. 2 Satz</w:t>
      </w:r>
      <w:r w:rsidR="005130A7" w:rsidRPr="0094097C">
        <w:t> </w:t>
      </w:r>
      <w:r w:rsidRPr="0094097C">
        <w:t>2 Nr.</w:t>
      </w:r>
      <w:r w:rsidR="005130A7" w:rsidRPr="0094097C">
        <w:t> </w:t>
      </w:r>
      <w:r w:rsidRPr="0094097C">
        <w:t xml:space="preserve">10 MsbG (tägliche Übermittlung der Werte) ergeben sich aus dem im Internet zum Zeitpunkt des Vertragsschlusses veröffentlichten Preisblatt, derzeit </w:t>
      </w:r>
      <w:r w:rsidRPr="009D3995">
        <w:t>un</w:t>
      </w:r>
      <w:bookmarkEnd w:id="5"/>
      <w:bookmarkEnd w:id="6"/>
      <w:r w:rsidR="009D3995" w:rsidRPr="009D3995">
        <w:t>ter www.eneregio.com</w:t>
      </w:r>
      <w:r w:rsidR="009D3995" w:rsidRPr="009D3995">
        <w:rPr>
          <w:rStyle w:val="Funotenzeichen"/>
        </w:rPr>
        <w:t xml:space="preserve"> </w:t>
      </w:r>
    </w:p>
    <w:p w14:paraId="1DB65F3A" w14:textId="6D4D0688" w:rsidR="009A2EEB" w:rsidRPr="0094097C" w:rsidRDefault="009A2EEB" w:rsidP="009A2EEB">
      <w:pPr>
        <w:pStyle w:val="berschrift2"/>
      </w:pPr>
      <w:r w:rsidRPr="0094097C">
        <w:t>Der Energieserviceanbieter hat die Möglichkeit</w:t>
      </w:r>
      <w:r w:rsidR="00096DFA" w:rsidRPr="0094097C">
        <w:t>,</w:t>
      </w:r>
      <w:r w:rsidRPr="0094097C">
        <w:t xml:space="preserve"> dem Messstellenbetreiber nachzuweisen, dass das in Rechnung gestellte zusätzliche Entgelt nicht angemessen ist. Das angemessene Entgelt darf keine Kosten enthalten, die beim grundzuständigen Messstellenbetreiber in Erfüllung der Pflichten nach den §§ 29 bis 32 MsbG ohnehin anfallen würden.</w:t>
      </w:r>
    </w:p>
    <w:p w14:paraId="7870055D" w14:textId="77777777" w:rsidR="009A2EEB" w:rsidRPr="0094097C" w:rsidRDefault="009A2EEB" w:rsidP="009A2EEB">
      <w:pPr>
        <w:pStyle w:val="berschrift2"/>
      </w:pPr>
      <w:r w:rsidRPr="0094097C">
        <w:t>Im Falle eines unterjährigen Beginns der Leistungserbringung für jährlich zu vergütende Zusatzleistungen erfolgt die Berechnung des Entgelts zeitanteilig. Die Berechnungsbasis entspricht bei Schaltjahren 366 Tagen, im Übrigen 365 Tagen.</w:t>
      </w:r>
    </w:p>
    <w:p w14:paraId="1B8EE362" w14:textId="6B705A40" w:rsidR="009A2EEB" w:rsidRPr="0094097C" w:rsidRDefault="009A2EEB" w:rsidP="009A2EEB">
      <w:pPr>
        <w:pStyle w:val="berschrift2"/>
      </w:pPr>
      <w:r w:rsidRPr="0094097C">
        <w:t>Bei den Entgelten nach Absatz</w:t>
      </w:r>
      <w:r w:rsidR="005130A7" w:rsidRPr="0094097C">
        <w:t> </w:t>
      </w:r>
      <w:r w:rsidRPr="0094097C">
        <w:fldChar w:fldCharType="begin"/>
      </w:r>
      <w:r w:rsidRPr="0094097C">
        <w:instrText xml:space="preserve"> REF _Ref195262207 \r \h </w:instrText>
      </w:r>
      <w:r w:rsidR="00036D1C" w:rsidRPr="0094097C">
        <w:instrText xml:space="preserve"> \* MERGEFORMAT </w:instrText>
      </w:r>
      <w:r w:rsidRPr="0094097C">
        <w:fldChar w:fldCharType="separate"/>
      </w:r>
      <w:r w:rsidR="00D837EF">
        <w:t>1</w:t>
      </w:r>
      <w:r w:rsidRPr="0094097C">
        <w:fldChar w:fldCharType="end"/>
      </w:r>
      <w:r w:rsidRPr="0094097C">
        <w:t xml:space="preserve"> handelt es sich um Bruttoentgelte. Die nach Absatz</w:t>
      </w:r>
      <w:r w:rsidR="005130A7" w:rsidRPr="0094097C">
        <w:t> </w:t>
      </w:r>
      <w:r w:rsidRPr="0094097C">
        <w:fldChar w:fldCharType="begin"/>
      </w:r>
      <w:r w:rsidRPr="0094097C">
        <w:instrText xml:space="preserve"> REF _Ref195262207 \r \h </w:instrText>
      </w:r>
      <w:r w:rsidR="00036D1C" w:rsidRPr="0094097C">
        <w:instrText xml:space="preserve"> \* MERGEFORMAT </w:instrText>
      </w:r>
      <w:r w:rsidRPr="0094097C">
        <w:fldChar w:fldCharType="separate"/>
      </w:r>
      <w:r w:rsidR="00D837EF">
        <w:t>1</w:t>
      </w:r>
      <w:r w:rsidRPr="0094097C">
        <w:fldChar w:fldCharType="end"/>
      </w:r>
      <w:r w:rsidRPr="0094097C">
        <w:t xml:space="preserve"> zu zahlenden Entgelte verstehen sich zuzüglich der zum Leistungszeitpunkt geltenden gesetzlichen Umsatzsteuer.</w:t>
      </w:r>
    </w:p>
    <w:p w14:paraId="6538E10D" w14:textId="6C1F85A0" w:rsidR="009A2EEB" w:rsidRPr="0094097C" w:rsidRDefault="009A2EEB" w:rsidP="009A2EEB">
      <w:pPr>
        <w:pStyle w:val="berschrift2"/>
      </w:pPr>
      <w:r w:rsidRPr="0094097C">
        <w:t>Der Messstellenbetreiber ist verpflichtet, die Entgelte nach Absatz </w:t>
      </w:r>
      <w:r w:rsidRPr="0094097C">
        <w:fldChar w:fldCharType="begin"/>
      </w:r>
      <w:r w:rsidRPr="0094097C">
        <w:instrText xml:space="preserve"> REF _Ref195262207 \r \h </w:instrText>
      </w:r>
      <w:r w:rsidR="00036D1C" w:rsidRPr="0094097C">
        <w:instrText xml:space="preserve"> \* MERGEFORMAT </w:instrText>
      </w:r>
      <w:r w:rsidRPr="0094097C">
        <w:fldChar w:fldCharType="separate"/>
      </w:r>
      <w:r w:rsidR="00D837EF">
        <w:t>1</w:t>
      </w:r>
      <w:r w:rsidRPr="0094097C">
        <w:fldChar w:fldCharType="end"/>
      </w:r>
      <w:r w:rsidRPr="0094097C">
        <w:t xml:space="preserve"> für die Erbringung der Zusatzleistung durch einseitige Leistungsbestimmung nach billigem Ermessen gemäß § 315 BGB anzupassen (Erhöhungen oder Senkungen). Anlass für eine solche Entgeltanpassung ist ausschließlich eine Änderung der Kosten für die Erbringung der jeweiligen Zusatzleistung nach diesem Vertrag. Der Messstellenbetreiber überwacht fortlaufend die Entwicklung der Kosten für die Erbringung der Zusatzleistungen. Der Umfang einer Entgeltanpassung ist auf die Veränderung der Kosten für die Erbringung der jeweiligen Zusatzleistung seit der jeweils vorhergehenden Entgeltanpassung nach diesem Absatz bzw. – sofern noch keine Entgeltanpassung nach diesem Absatz erfolgt ist – seit der erstmaligen Kalkulation des Entgelts</w:t>
      </w:r>
      <w:r w:rsidR="00C034C9">
        <w:rPr>
          <w:szCs w:val="20"/>
        </w:rPr>
        <w:t xml:space="preserve"> </w:t>
      </w:r>
      <w:r w:rsidRPr="0094097C">
        <w:t xml:space="preserve">bis zum Zeitpunkt des geplanten Wirksamwerdens der aktuellen Entgeltanpassung beschränkt. Kostensteigerungen und Kostensenkungen sind bei jeder Entgeltanpassung gegenläufig zu saldieren. Die einseitige Leistungsbestimmung des Messstellenbetreibers nach billigem Ermessen bezieht sich auch auf die jeweiligen Zeitpunkte einer Entgeltanpassung; diese sind so zu wählen, dass Kostensenkungen nicht nach für den </w:t>
      </w:r>
      <w:r w:rsidR="00843BE8" w:rsidRPr="0094097C">
        <w:t>Energieserviceanbieter</w:t>
      </w:r>
      <w:r w:rsidRPr="0094097C">
        <w:t xml:space="preserve"> ungünstigeren Maßstäben Rechnung getragen werden als Kostenerhöhungen, also Kostensenkungen mindestens in gleichem Umfang preiswirksam werden wie Kostenerhöhungen. Der Energieserviceanbieter hat gemäß § 315 Abs. 3 BGB das Recht, die Ausübung des billigen Ermessens des Messstellenbetreibers gerichtlich überprüfen zu lassen. Entgeltanpassungen werden nur wirksam, wenn der Messstellenbetreiber dem Energieserviceanbieter die Änderungen spätestens einen Monat vor dem geplanten Wirksamwerden in Textform mitteilt. Der Energieserviceanbieter kann in diesem Fall den Vertrag ohne Einhaltung einer Kündigungsfrist auf den Zeitpunkt des Wirksamwerdens der Anpassung kündigen. Hierauf wird der Energieservi</w:t>
      </w:r>
      <w:r w:rsidR="004A0E38" w:rsidRPr="0094097C">
        <w:t>c</w:t>
      </w:r>
      <w:r w:rsidRPr="0094097C">
        <w:t>eanbieter vom Messstellenbetreiber in der Mitteilung gesondert hingewiesen.</w:t>
      </w:r>
    </w:p>
    <w:p w14:paraId="60C928C6" w14:textId="411FFCD2" w:rsidR="000A4977" w:rsidRPr="000B55AD" w:rsidRDefault="00057A8E" w:rsidP="00267167">
      <w:pPr>
        <w:pStyle w:val="berschrift1"/>
      </w:pPr>
      <w:bookmarkStart w:id="7" w:name="_Ref527044436"/>
      <w:bookmarkStart w:id="8" w:name="_Ref115854314"/>
      <w:r w:rsidRPr="000B55AD">
        <w:t xml:space="preserve">Anfrage und </w:t>
      </w:r>
      <w:bookmarkStart w:id="9" w:name="_Ref114054235"/>
      <w:bookmarkEnd w:id="7"/>
      <w:r w:rsidR="000A4977" w:rsidRPr="000B55AD">
        <w:t>Been</w:t>
      </w:r>
      <w:r w:rsidR="001229AC" w:rsidRPr="000B55AD">
        <w:t>digung der Übermittlung von Werten</w:t>
      </w:r>
      <w:r w:rsidR="006B3445" w:rsidRPr="000B55AD">
        <w:t xml:space="preserve"> / Mitteilungspflicht</w:t>
      </w:r>
      <w:bookmarkEnd w:id="8"/>
      <w:bookmarkEnd w:id="9"/>
    </w:p>
    <w:p w14:paraId="325079DC" w14:textId="3585DD3C" w:rsidR="00057A8E" w:rsidRPr="0094097C" w:rsidRDefault="00057A8E" w:rsidP="00057A8E">
      <w:pPr>
        <w:pStyle w:val="berschrift2"/>
      </w:pPr>
      <w:bookmarkStart w:id="10" w:name="_Ref114054984"/>
      <w:r w:rsidRPr="0094097C">
        <w:t xml:space="preserve">Der Energieserviceanbieter ist verpflichtet, die Übermittlung von Werten unter Anwendung </w:t>
      </w:r>
      <w:r w:rsidR="00F9363C" w:rsidRPr="0094097C">
        <w:t>der Vorgaben der WiM in der jeweils geltenden Fassung</w:t>
      </w:r>
      <w:r w:rsidRPr="0094097C">
        <w:t xml:space="preserve"> beim Messstellenbetreiber zu beauftragen.</w:t>
      </w:r>
      <w:bookmarkEnd w:id="10"/>
    </w:p>
    <w:p w14:paraId="3C56FC9C" w14:textId="50802C2F" w:rsidR="00500762" w:rsidRPr="0094097C" w:rsidRDefault="00500762" w:rsidP="00500762">
      <w:pPr>
        <w:pStyle w:val="berschrift2"/>
      </w:pPr>
      <w:r w:rsidRPr="0094097C">
        <w:t xml:space="preserve">Der Messstellenbetreiber ist verpflichtet, die Übermittlung von Werten unter Anwendung </w:t>
      </w:r>
      <w:r w:rsidR="00F9363C" w:rsidRPr="0094097C">
        <w:t xml:space="preserve">der Vorgaben der WiM in der jeweils geltenden Fassung </w:t>
      </w:r>
      <w:r w:rsidRPr="0094097C">
        <w:t xml:space="preserve">durchzuführen, wenn die Anfrage gemäß </w:t>
      </w:r>
      <w:r w:rsidR="00F81BD3" w:rsidRPr="0094097C">
        <w:fldChar w:fldCharType="begin"/>
      </w:r>
      <w:r w:rsidR="00F81BD3" w:rsidRPr="0094097C">
        <w:instrText xml:space="preserve"> REF _Ref115854314 \n \h  \* MERGEFORMAT </w:instrText>
      </w:r>
      <w:r w:rsidR="00F81BD3" w:rsidRPr="0094097C">
        <w:fldChar w:fldCharType="separate"/>
      </w:r>
      <w:r w:rsidR="00D837EF">
        <w:t>§ 4</w:t>
      </w:r>
      <w:r w:rsidR="00F81BD3" w:rsidRPr="0094097C">
        <w:fldChar w:fldCharType="end"/>
      </w:r>
      <w:r w:rsidR="00F81BD3" w:rsidRPr="0094097C">
        <w:t xml:space="preserve"> Abs. </w:t>
      </w:r>
      <w:r w:rsidR="00F81BD3" w:rsidRPr="0094097C">
        <w:fldChar w:fldCharType="begin"/>
      </w:r>
      <w:r w:rsidR="00F81BD3" w:rsidRPr="0094097C">
        <w:instrText xml:space="preserve"> REF _Ref114054984 \n \h  \* MERGEFORMAT </w:instrText>
      </w:r>
      <w:r w:rsidR="00F81BD3" w:rsidRPr="0094097C">
        <w:fldChar w:fldCharType="separate"/>
      </w:r>
      <w:r w:rsidR="00D837EF">
        <w:t>1</w:t>
      </w:r>
      <w:r w:rsidR="00F81BD3" w:rsidRPr="0094097C">
        <w:fldChar w:fldCharType="end"/>
      </w:r>
      <w:r w:rsidRPr="0094097C">
        <w:t xml:space="preserve"> diese</w:t>
      </w:r>
      <w:r w:rsidR="00542201" w:rsidRPr="0094097C">
        <w:t>s</w:t>
      </w:r>
      <w:r w:rsidRPr="0094097C">
        <w:t xml:space="preserve"> </w:t>
      </w:r>
      <w:r w:rsidR="00542201" w:rsidRPr="0094097C">
        <w:t xml:space="preserve">Vertrags </w:t>
      </w:r>
      <w:r w:rsidRPr="0094097C">
        <w:t>erfolgreich abgeschlossen wurde.</w:t>
      </w:r>
    </w:p>
    <w:p w14:paraId="390159AC" w14:textId="5D852A9D" w:rsidR="00500762" w:rsidRPr="0094097C" w:rsidRDefault="00500762" w:rsidP="00500762">
      <w:pPr>
        <w:pStyle w:val="berschrift2"/>
      </w:pPr>
      <w:r w:rsidRPr="0094097C">
        <w:t xml:space="preserve">Der Energieserviceanbieter ist verpflichtet, die Übermittlung von Werten unter Anwendung </w:t>
      </w:r>
      <w:r w:rsidR="00F9363C" w:rsidRPr="0094097C">
        <w:t xml:space="preserve">der Vorgaben der WiM in der jeweils geltenden Fassung </w:t>
      </w:r>
      <w:r w:rsidRPr="0094097C">
        <w:t>zu beenden, wenn die Zusammenarbeit zwischen dem Energieserviceanbieter und dem Anschlussnutzer für die Messlokation, für die der Messstellenbetreiber Messwerte übermittelt, beendet wurde</w:t>
      </w:r>
      <w:r w:rsidR="00602AE9" w:rsidRPr="0094097C">
        <w:t>. Dasselbe gilt</w:t>
      </w:r>
      <w:r w:rsidR="00602AE9" w:rsidRPr="0094097C">
        <w:rPr>
          <w:rFonts w:cs="Arial"/>
          <w:szCs w:val="20"/>
        </w:rPr>
        <w:t xml:space="preserve"> im Falle des Entzugs etwaiger Vollmachten oder dem Widerruf der Einwilligung durch den Anschlussnutzer</w:t>
      </w:r>
      <w:r w:rsidRPr="0094097C">
        <w:t>.</w:t>
      </w:r>
    </w:p>
    <w:p w14:paraId="5580B460" w14:textId="0603944A" w:rsidR="007E5D96" w:rsidRPr="0094097C" w:rsidRDefault="007E5D96" w:rsidP="001229AC">
      <w:pPr>
        <w:pStyle w:val="berschrift2"/>
      </w:pPr>
      <w:r w:rsidRPr="0094097C">
        <w:t>Der</w:t>
      </w:r>
      <w:r w:rsidR="00AB4A8C" w:rsidRPr="0094097C">
        <w:t xml:space="preserve"> Messstellenbetreiber beendet die Übermittlung von Werten</w:t>
      </w:r>
      <w:r w:rsidR="00D359EF" w:rsidRPr="0094097C">
        <w:t xml:space="preserve"> unter Anwendung </w:t>
      </w:r>
      <w:r w:rsidR="00F9363C" w:rsidRPr="0094097C">
        <w:t>der Vorgaben der WiM in der jeweils geltenden Fassung</w:t>
      </w:r>
      <w:r w:rsidR="00AB4A8C" w:rsidRPr="0094097C">
        <w:t>, wenn der Vertrag über die Durchführung des Messstellenbetriebs zwischen dem Messstellenbetreiber und dem Anschlussnutzer</w:t>
      </w:r>
      <w:r w:rsidR="00B71CEA" w:rsidRPr="0094097C">
        <w:t xml:space="preserve"> bzw. dem Lieferanten</w:t>
      </w:r>
      <w:r w:rsidR="00AB4A8C" w:rsidRPr="0094097C">
        <w:t xml:space="preserve"> für die Messlokation, für die der Messstellenbetreiber Messwerte übermittelt, </w:t>
      </w:r>
      <w:r w:rsidR="00D90455" w:rsidRPr="0094097C">
        <w:t xml:space="preserve">endgültig </w:t>
      </w:r>
      <w:r w:rsidR="00AB4A8C" w:rsidRPr="0094097C">
        <w:lastRenderedPageBreak/>
        <w:t>beendet wurde</w:t>
      </w:r>
      <w:r w:rsidR="00D90455" w:rsidRPr="0094097C">
        <w:t xml:space="preserve">. Insbesondere im Falle der übergangsweisen Weiterverpflichtung </w:t>
      </w:r>
      <w:r w:rsidR="00976112" w:rsidRPr="0094097C">
        <w:t xml:space="preserve">des Messstellenbetreibers </w:t>
      </w:r>
      <w:r w:rsidR="00340FDC" w:rsidRPr="0094097C">
        <w:t xml:space="preserve">durch den grundzuständigen Messstellenbetreiber </w:t>
      </w:r>
      <w:r w:rsidR="00D90455" w:rsidRPr="0094097C">
        <w:t xml:space="preserve">gemäß § 17 Satz 1 MsbG </w:t>
      </w:r>
      <w:r w:rsidR="00340FDC" w:rsidRPr="0094097C">
        <w:t xml:space="preserve">bzw. </w:t>
      </w:r>
      <w:r w:rsidR="00B71CEA" w:rsidRPr="0094097C">
        <w:t xml:space="preserve">nach </w:t>
      </w:r>
      <w:r w:rsidR="00F9363C" w:rsidRPr="0094097C">
        <w:t>de</w:t>
      </w:r>
      <w:r w:rsidR="00B71CEA" w:rsidRPr="0094097C">
        <w:t>n</w:t>
      </w:r>
      <w:r w:rsidR="00F9363C" w:rsidRPr="0094097C">
        <w:t xml:space="preserve"> Vorgaben der WiM in der jeweils geltenden Fassung </w:t>
      </w:r>
      <w:r w:rsidR="00487ED0" w:rsidRPr="0094097C">
        <w:t>liegt noch keine endgültige Beendigung vor</w:t>
      </w:r>
      <w:r w:rsidR="00AB4A8C" w:rsidRPr="0094097C">
        <w:t>.</w:t>
      </w:r>
    </w:p>
    <w:p w14:paraId="19E01F25" w14:textId="238296B1" w:rsidR="001229AC" w:rsidRDefault="0062036B" w:rsidP="001229AC">
      <w:pPr>
        <w:pStyle w:val="berschrift2"/>
      </w:pPr>
      <w:r>
        <w:t xml:space="preserve">Der Energieserviceanbieter ist verpflichtet, dem Messstellenbetreiber </w:t>
      </w:r>
      <w:r w:rsidR="00196243">
        <w:t xml:space="preserve">für die Durchführung </w:t>
      </w:r>
      <w:r w:rsidR="00542201">
        <w:t>dieses Vertrags</w:t>
      </w:r>
      <w:r w:rsidR="00196243">
        <w:t xml:space="preserve"> </w:t>
      </w:r>
      <w:r w:rsidR="00640951">
        <w:t>relevante vertragliche Änderungen zwischen dem Energieserviceanbieter und dem Anschlussnutzer mitzuteilen. Relevante vertragliche Änderungen sind insbesondere:</w:t>
      </w:r>
    </w:p>
    <w:p w14:paraId="75013608" w14:textId="7F87DA90" w:rsidR="00640951" w:rsidRDefault="00196243" w:rsidP="007E5D96">
      <w:pPr>
        <w:pStyle w:val="berschrift3"/>
      </w:pPr>
      <w:r>
        <w:t>d</w:t>
      </w:r>
      <w:r w:rsidR="00640951">
        <w:t>er (teilweise) Widerruf oder die (teilweise) Änderung der Einwilligung des Anschlussnutzers in die Verarbeitung personenbezogener Daten nach diesem Vertrag</w:t>
      </w:r>
      <w:r w:rsidR="007E5D96">
        <w:t xml:space="preserve"> oder</w:t>
      </w:r>
    </w:p>
    <w:p w14:paraId="674E1DAD" w14:textId="00CE1CBA" w:rsidR="007E5D96" w:rsidRPr="007E5D96" w:rsidRDefault="007E5D96" w:rsidP="007E5D96">
      <w:pPr>
        <w:pStyle w:val="berschrift3"/>
      </w:pPr>
      <w:r>
        <w:t>die Beendigung oder die (teilweise) Änderung des Vertrags zwischen dem Energieserviceanbieter und dem Anschlussnutzer</w:t>
      </w:r>
      <w:r w:rsidR="00196243">
        <w:t>, soweit diese sich auf d</w:t>
      </w:r>
      <w:r w:rsidR="00542201">
        <w:t>en</w:t>
      </w:r>
      <w:r w:rsidR="00196243">
        <w:t xml:space="preserve"> vorliegende</w:t>
      </w:r>
      <w:r w:rsidR="00542201">
        <w:t>n</w:t>
      </w:r>
      <w:r w:rsidR="00196243">
        <w:t xml:space="preserve"> </w:t>
      </w:r>
      <w:r w:rsidR="00542201">
        <w:t xml:space="preserve">Vertrag </w:t>
      </w:r>
      <w:r w:rsidR="00196243">
        <w:t>auswirkt</w:t>
      </w:r>
      <w:r>
        <w:t>.</w:t>
      </w:r>
    </w:p>
    <w:p w14:paraId="20E928B2" w14:textId="62B5D86E" w:rsidR="00F04E6D" w:rsidRPr="00AD05D7" w:rsidRDefault="00DE6D45" w:rsidP="00F04E6D">
      <w:pPr>
        <w:pStyle w:val="berschrift1"/>
      </w:pPr>
      <w:bookmarkStart w:id="11" w:name="_Ref115854366"/>
      <w:r w:rsidRPr="00AD05D7">
        <w:t xml:space="preserve">Zahlungsbestimmungen / </w:t>
      </w:r>
      <w:r w:rsidR="00F04E6D" w:rsidRPr="00AD05D7">
        <w:t>Abrechnung</w:t>
      </w:r>
      <w:r w:rsidRPr="00AD05D7">
        <w:t xml:space="preserve"> / Verzug / Kosten eines Beauftragten / Aufrechnung</w:t>
      </w:r>
      <w:bookmarkEnd w:id="11"/>
    </w:p>
    <w:p w14:paraId="091A8795" w14:textId="5FEE4DA9" w:rsidR="0017479C" w:rsidRPr="0094097C" w:rsidRDefault="001815FD" w:rsidP="00245DE8">
      <w:pPr>
        <w:pStyle w:val="berschrift2"/>
        <w:keepNext w:val="0"/>
        <w:rPr>
          <w:rFonts w:cs="Arial"/>
          <w:szCs w:val="20"/>
        </w:rPr>
      </w:pPr>
      <w:r w:rsidRPr="00AD05D7">
        <w:rPr>
          <w:rFonts w:cs="Arial"/>
          <w:szCs w:val="20"/>
        </w:rPr>
        <w:t>Der Energieserviceanbieter und der Messstellenbetreiber verpflichten sich,</w:t>
      </w:r>
      <w:r w:rsidR="00FF795A" w:rsidRPr="00AD05D7">
        <w:rPr>
          <w:rFonts w:cs="Arial"/>
          <w:szCs w:val="20"/>
        </w:rPr>
        <w:t xml:space="preserve"> </w:t>
      </w:r>
      <w:r w:rsidRPr="00AD05D7">
        <w:rPr>
          <w:rFonts w:cs="Arial"/>
          <w:szCs w:val="20"/>
        </w:rPr>
        <w:t xml:space="preserve">für </w:t>
      </w:r>
      <w:r w:rsidR="002C0073" w:rsidRPr="00AD05D7">
        <w:rPr>
          <w:rFonts w:cs="Arial"/>
          <w:szCs w:val="20"/>
        </w:rPr>
        <w:t>Abrechnungen von</w:t>
      </w:r>
      <w:r w:rsidR="00AC4374" w:rsidRPr="00AD05D7">
        <w:rPr>
          <w:rFonts w:cs="Arial"/>
          <w:szCs w:val="20"/>
        </w:rPr>
        <w:t xml:space="preserve"> Leistungen, die der Messstellenbetreiber für den Energieserviceanbieter erbracht hat, </w:t>
      </w:r>
      <w:r w:rsidR="007C20E3" w:rsidRPr="00AD05D7">
        <w:rPr>
          <w:rFonts w:cs="Arial"/>
          <w:szCs w:val="20"/>
        </w:rPr>
        <w:t xml:space="preserve">die sich </w:t>
      </w:r>
      <w:r w:rsidR="00D437D2" w:rsidRPr="0094097C">
        <w:rPr>
          <w:rFonts w:cs="Arial"/>
          <w:szCs w:val="20"/>
        </w:rPr>
        <w:t xml:space="preserve">aus </w:t>
      </w:r>
      <w:r w:rsidR="00D437D2" w:rsidRPr="0094097C">
        <w:t xml:space="preserve">den Vorgaben der WiM in der jeweils geltenden Fassung </w:t>
      </w:r>
      <w:r w:rsidR="00BA480D" w:rsidRPr="0094097C">
        <w:rPr>
          <w:rFonts w:cs="Arial"/>
          <w:szCs w:val="20"/>
        </w:rPr>
        <w:t>erg</w:t>
      </w:r>
      <w:r w:rsidR="00FF795A" w:rsidRPr="0094097C">
        <w:rPr>
          <w:rFonts w:cs="Arial"/>
          <w:szCs w:val="20"/>
        </w:rPr>
        <w:t>ebenden Vorgaben einzuhalten.</w:t>
      </w:r>
    </w:p>
    <w:p w14:paraId="113A3419" w14:textId="1031EDBB" w:rsidR="0086745F" w:rsidRPr="0086745F" w:rsidRDefault="0086745F" w:rsidP="00245DE8">
      <w:pPr>
        <w:pStyle w:val="berschrift2"/>
        <w:keepNext w:val="0"/>
        <w:rPr>
          <w:rFonts w:cs="Arial"/>
          <w:szCs w:val="20"/>
        </w:rPr>
      </w:pPr>
      <w:r w:rsidRPr="00AD05D7">
        <w:rPr>
          <w:rFonts w:cs="Arial"/>
          <w:szCs w:val="20"/>
        </w:rPr>
        <w:t>Sämtliche Rechnungsbeträge werden zehn Werktage nach Zugang der Zahlungsaufforderung, Abschläge und Vorauszahlungen</w:t>
      </w:r>
      <w:r w:rsidRPr="00B930C2">
        <w:rPr>
          <w:rFonts w:cs="Arial"/>
          <w:szCs w:val="20"/>
        </w:rPr>
        <w:t xml:space="preserve"> zu dem vom Messstellenbetreiber nach billigem Ermessen (§</w:t>
      </w:r>
      <w:r w:rsidR="00EF74E5" w:rsidRPr="00B930C2">
        <w:rPr>
          <w:rFonts w:cs="Arial"/>
          <w:szCs w:val="20"/>
        </w:rPr>
        <w:t> </w:t>
      </w:r>
      <w:r w:rsidRPr="00B930C2">
        <w:rPr>
          <w:rFonts w:cs="Arial"/>
          <w:szCs w:val="20"/>
        </w:rPr>
        <w:t>315 BGB) im Abschlagsplan bzw. mit Verlangen der Vorauszahlung festgelegten Zeitpunkt</w:t>
      </w:r>
      <w:r w:rsidRPr="0086745F">
        <w:rPr>
          <w:rFonts w:cs="Arial"/>
          <w:szCs w:val="20"/>
        </w:rPr>
        <w:t xml:space="preserve"> fällig und </w:t>
      </w:r>
      <w:r w:rsidR="00A36FB0">
        <w:rPr>
          <w:rFonts w:cs="Arial"/>
          <w:szCs w:val="20"/>
        </w:rPr>
        <w:t xml:space="preserve">sind </w:t>
      </w:r>
      <w:r w:rsidRPr="0086745F">
        <w:rPr>
          <w:rFonts w:cs="Arial"/>
          <w:szCs w:val="20"/>
        </w:rPr>
        <w:t xml:space="preserve">im Wege des Lastschriftverfahrens, </w:t>
      </w:r>
      <w:r w:rsidR="00DE6D45" w:rsidRPr="0086745F">
        <w:rPr>
          <w:rFonts w:cs="Arial"/>
          <w:szCs w:val="20"/>
        </w:rPr>
        <w:t>mittels Dauerauftrags</w:t>
      </w:r>
      <w:r w:rsidRPr="0086745F">
        <w:rPr>
          <w:rFonts w:cs="Arial"/>
          <w:szCs w:val="20"/>
        </w:rPr>
        <w:t xml:space="preserve"> oder Überweisung (auch durch Barüberweisung) zu zahlen. </w:t>
      </w:r>
      <w:r w:rsidR="003433C5">
        <w:rPr>
          <w:rFonts w:cs="Arial"/>
          <w:szCs w:val="20"/>
        </w:rPr>
        <w:t xml:space="preserve">Alternativ hat der Energieserviceanbieter die Möglichkeit, ein SEPA-Mandat gemäß </w:t>
      </w:r>
      <w:r w:rsidR="003433C5">
        <w:rPr>
          <w:rFonts w:cs="Arial"/>
          <w:szCs w:val="20"/>
        </w:rPr>
        <w:fldChar w:fldCharType="begin"/>
      </w:r>
      <w:r w:rsidR="003433C5">
        <w:rPr>
          <w:rFonts w:cs="Arial"/>
          <w:szCs w:val="20"/>
        </w:rPr>
        <w:instrText xml:space="preserve"> REF _Ref114059144 \w \h </w:instrText>
      </w:r>
      <w:r w:rsidR="003433C5">
        <w:rPr>
          <w:rFonts w:cs="Arial"/>
          <w:szCs w:val="20"/>
        </w:rPr>
      </w:r>
      <w:r w:rsidR="003433C5">
        <w:rPr>
          <w:rFonts w:cs="Arial"/>
          <w:szCs w:val="20"/>
        </w:rPr>
        <w:fldChar w:fldCharType="separate"/>
      </w:r>
      <w:r w:rsidR="00D837EF">
        <w:rPr>
          <w:rFonts w:cs="Arial"/>
          <w:szCs w:val="20"/>
        </w:rPr>
        <w:t>§ 6</w:t>
      </w:r>
      <w:r w:rsidR="003433C5">
        <w:rPr>
          <w:rFonts w:cs="Arial"/>
          <w:szCs w:val="20"/>
        </w:rPr>
        <w:fldChar w:fldCharType="end"/>
      </w:r>
      <w:r w:rsidR="003433C5">
        <w:rPr>
          <w:rFonts w:cs="Arial"/>
          <w:szCs w:val="20"/>
        </w:rPr>
        <w:t xml:space="preserve"> zu erteilen. </w:t>
      </w:r>
      <w:r w:rsidRPr="0086745F">
        <w:rPr>
          <w:rFonts w:cs="Arial"/>
          <w:szCs w:val="20"/>
        </w:rPr>
        <w:t xml:space="preserve">Der </w:t>
      </w:r>
      <w:r w:rsidR="00DE6D45">
        <w:rPr>
          <w:rFonts w:cs="Arial"/>
          <w:szCs w:val="20"/>
        </w:rPr>
        <w:t xml:space="preserve">Energieserviceanbieter </w:t>
      </w:r>
      <w:r w:rsidRPr="0086745F">
        <w:rPr>
          <w:rFonts w:cs="Arial"/>
          <w:szCs w:val="20"/>
        </w:rPr>
        <w:t xml:space="preserve">informiert den Messstellenbetreiber vorab in Textform, sofern Dritte für ihn leisten. Der Messstellenbetreiber ist berechtigt, Zahlungen Dritter abzulehnen. </w:t>
      </w:r>
    </w:p>
    <w:p w14:paraId="4CD519BD" w14:textId="77777777" w:rsidR="00A36FB0" w:rsidRPr="0086745F" w:rsidRDefault="00A36FB0" w:rsidP="00245DE8">
      <w:pPr>
        <w:pStyle w:val="berschrift2"/>
        <w:keepNext w:val="0"/>
        <w:rPr>
          <w:rFonts w:cs="Arial"/>
          <w:szCs w:val="20"/>
        </w:rPr>
      </w:pPr>
      <w:r w:rsidRPr="0086745F">
        <w:rPr>
          <w:rFonts w:cs="Arial"/>
          <w:szCs w:val="20"/>
        </w:rPr>
        <w:t xml:space="preserve">Der Messstellenbetreiber kann vom </w:t>
      </w:r>
      <w:r>
        <w:rPr>
          <w:rFonts w:cs="Arial"/>
          <w:szCs w:val="20"/>
        </w:rPr>
        <w:t>Energieserviceanbieter</w:t>
      </w:r>
      <w:r w:rsidRPr="0086745F">
        <w:rPr>
          <w:rFonts w:cs="Arial"/>
          <w:szCs w:val="20"/>
        </w:rPr>
        <w:t xml:space="preserve"> monatliche Abschlagszahlungen verlangen.</w:t>
      </w:r>
    </w:p>
    <w:p w14:paraId="00ED4D7F" w14:textId="25F5CF32" w:rsidR="0086745F" w:rsidRPr="00AD05D7" w:rsidRDefault="0086745F" w:rsidP="00245DE8">
      <w:pPr>
        <w:pStyle w:val="berschrift2"/>
        <w:keepNext w:val="0"/>
        <w:rPr>
          <w:rFonts w:cs="Arial"/>
          <w:szCs w:val="20"/>
        </w:rPr>
      </w:pPr>
      <w:r w:rsidRPr="0086745F">
        <w:rPr>
          <w:rFonts w:cs="Arial"/>
          <w:szCs w:val="20"/>
        </w:rPr>
        <w:t xml:space="preserve">Zum Ende jedes vom </w:t>
      </w:r>
      <w:r w:rsidRPr="00AD05D7">
        <w:rPr>
          <w:rFonts w:cs="Arial"/>
          <w:szCs w:val="20"/>
        </w:rPr>
        <w:t xml:space="preserve">Messstellenbetreiber festgelegten Abrechnungszeitraums, der ein Jahr nicht überschreitet, und zum Ende des </w:t>
      </w:r>
      <w:r w:rsidR="00DE6D45" w:rsidRPr="00AD05D7">
        <w:rPr>
          <w:rFonts w:cs="Arial"/>
          <w:szCs w:val="20"/>
        </w:rPr>
        <w:t xml:space="preserve">Vertragsverhältnisses </w:t>
      </w:r>
      <w:r w:rsidRPr="00AD05D7">
        <w:rPr>
          <w:rFonts w:cs="Arial"/>
          <w:szCs w:val="20"/>
        </w:rPr>
        <w:t xml:space="preserve">wird vom Messstellenbetreiber eine Abrechnung in </w:t>
      </w:r>
      <w:r w:rsidR="008D0E54" w:rsidRPr="00AD05D7">
        <w:rPr>
          <w:rFonts w:cs="Arial"/>
          <w:szCs w:val="20"/>
        </w:rPr>
        <w:t>elektronischer Form</w:t>
      </w:r>
      <w:r w:rsidRPr="00AD05D7">
        <w:rPr>
          <w:rFonts w:cs="Arial"/>
          <w:szCs w:val="20"/>
        </w:rPr>
        <w:t xml:space="preserve"> erstellt. </w:t>
      </w:r>
    </w:p>
    <w:p w14:paraId="0B374589" w14:textId="1FB17023" w:rsidR="0086745F" w:rsidRPr="0086745F" w:rsidRDefault="0086745F" w:rsidP="0016577E">
      <w:pPr>
        <w:pStyle w:val="berschrift2"/>
        <w:keepNext w:val="0"/>
        <w:rPr>
          <w:rFonts w:cs="Arial"/>
          <w:szCs w:val="20"/>
        </w:rPr>
      </w:pPr>
      <w:r w:rsidRPr="00AD05D7">
        <w:rPr>
          <w:rFonts w:cs="Arial"/>
          <w:szCs w:val="20"/>
        </w:rPr>
        <w:t xml:space="preserve">Befindet sich der </w:t>
      </w:r>
      <w:r w:rsidR="00861F8F" w:rsidRPr="00AD05D7">
        <w:rPr>
          <w:rFonts w:cs="Arial"/>
          <w:szCs w:val="20"/>
        </w:rPr>
        <w:t>Energieserviceanbieter</w:t>
      </w:r>
      <w:r w:rsidRPr="0086745F">
        <w:rPr>
          <w:rFonts w:cs="Arial"/>
          <w:szCs w:val="20"/>
        </w:rPr>
        <w:t xml:space="preserve"> in Zahlungsverzug, kann der Messstellenbetreiber angemessene Maßnahmen zur Durchsetzung seiner Forderung ergreifen. Fordert der Messstellenbetreiber erneut zur Zahlung auf </w:t>
      </w:r>
      <w:r w:rsidRPr="009D3995">
        <w:rPr>
          <w:rFonts w:cs="Arial"/>
          <w:szCs w:val="20"/>
        </w:rPr>
        <w:t>oder lässt er den Betrag durch einen Beauftragten (z.</w:t>
      </w:r>
      <w:r w:rsidR="002A5452" w:rsidRPr="009D3995">
        <w:rPr>
          <w:rFonts w:cs="Arial"/>
          <w:szCs w:val="20"/>
        </w:rPr>
        <w:t> </w:t>
      </w:r>
      <w:r w:rsidRPr="009D3995">
        <w:rPr>
          <w:rFonts w:cs="Arial"/>
          <w:szCs w:val="20"/>
        </w:rPr>
        <w:t>B. Inkassodienstleister) einziehen</w:t>
      </w:r>
      <w:r w:rsidRPr="009D3995">
        <w:rPr>
          <w:rFonts w:cs="Arial"/>
          <w:b/>
          <w:szCs w:val="20"/>
        </w:rPr>
        <w:t>]</w:t>
      </w:r>
      <w:r w:rsidRPr="009D3995">
        <w:rPr>
          <w:rFonts w:cs="Arial"/>
          <w:szCs w:val="20"/>
        </w:rPr>
        <w:t xml:space="preserve">, werden dem </w:t>
      </w:r>
      <w:r w:rsidR="00861F8F" w:rsidRPr="009D3995">
        <w:rPr>
          <w:rFonts w:cs="Arial"/>
          <w:szCs w:val="20"/>
        </w:rPr>
        <w:t>Energieserviceanbieter</w:t>
      </w:r>
      <w:r w:rsidR="00861F8F" w:rsidRPr="0086745F">
        <w:rPr>
          <w:rFonts w:cs="Arial"/>
          <w:szCs w:val="20"/>
        </w:rPr>
        <w:t xml:space="preserve"> </w:t>
      </w:r>
      <w:r w:rsidRPr="0086745F">
        <w:rPr>
          <w:rFonts w:cs="Arial"/>
          <w:szCs w:val="20"/>
        </w:rPr>
        <w:t xml:space="preserve">die dadurch entstandenen Kosten nach tatsächlichem Aufwand in Rechnung gestellt. </w:t>
      </w:r>
    </w:p>
    <w:p w14:paraId="62734593" w14:textId="6DE83104" w:rsidR="0086745F" w:rsidRPr="0094097C" w:rsidRDefault="0086745F" w:rsidP="0016577E">
      <w:pPr>
        <w:pStyle w:val="berschrift2"/>
        <w:keepNext w:val="0"/>
        <w:rPr>
          <w:rFonts w:cs="Arial"/>
          <w:szCs w:val="20"/>
        </w:rPr>
      </w:pPr>
      <w:bookmarkStart w:id="12" w:name="_Ref114058786"/>
      <w:r w:rsidRPr="0086745F">
        <w:rPr>
          <w:rFonts w:cs="Arial"/>
          <w:szCs w:val="20"/>
        </w:rPr>
        <w:t xml:space="preserve">Einwände gegen Rechnungen berechtigen zum Zahlungsaufschub nur, sofern aus Sicht eines verständigen </w:t>
      </w:r>
      <w:r w:rsidR="00861F8F">
        <w:rPr>
          <w:rFonts w:cs="Arial"/>
          <w:szCs w:val="20"/>
        </w:rPr>
        <w:t>Energieserviceanbieters</w:t>
      </w:r>
      <w:r w:rsidRPr="0086745F">
        <w:rPr>
          <w:rFonts w:cs="Arial"/>
          <w:szCs w:val="20"/>
        </w:rPr>
        <w:t xml:space="preserve"> die ernsthafte Möglichkeit eines offensichtlichen Fehlers besteht, z.</w:t>
      </w:r>
      <w:r w:rsidR="00766F21">
        <w:rPr>
          <w:rFonts w:cs="Arial"/>
          <w:szCs w:val="20"/>
        </w:rPr>
        <w:t> </w:t>
      </w:r>
      <w:r w:rsidRPr="0086745F">
        <w:rPr>
          <w:rFonts w:cs="Arial"/>
          <w:szCs w:val="20"/>
        </w:rPr>
        <w:t>B. bei falsche</w:t>
      </w:r>
      <w:r w:rsidR="00861F8F">
        <w:rPr>
          <w:rFonts w:cs="Arial"/>
          <w:szCs w:val="20"/>
        </w:rPr>
        <w:t>r Bezeichnung des Energieserviceanbieters</w:t>
      </w:r>
      <w:r w:rsidRPr="0086745F">
        <w:rPr>
          <w:rFonts w:cs="Arial"/>
          <w:szCs w:val="20"/>
        </w:rPr>
        <w:t>, verwechselten Mess</w:t>
      </w:r>
      <w:r w:rsidR="00EB229F">
        <w:rPr>
          <w:rFonts w:cs="Arial"/>
          <w:szCs w:val="20"/>
        </w:rPr>
        <w:t>lokationen</w:t>
      </w:r>
      <w:r w:rsidRPr="0086745F">
        <w:rPr>
          <w:rFonts w:cs="Arial"/>
          <w:szCs w:val="20"/>
        </w:rPr>
        <w:t xml:space="preserve"> </w:t>
      </w:r>
      <w:r w:rsidR="00E047C9">
        <w:rPr>
          <w:rFonts w:cs="Arial"/>
          <w:szCs w:val="20"/>
        </w:rPr>
        <w:t xml:space="preserve">oder </w:t>
      </w:r>
      <w:r w:rsidRPr="0086745F">
        <w:rPr>
          <w:rFonts w:cs="Arial"/>
          <w:szCs w:val="20"/>
        </w:rPr>
        <w:t xml:space="preserve">ohne Weiteres </w:t>
      </w:r>
      <w:r w:rsidRPr="00AD05D7">
        <w:rPr>
          <w:rFonts w:cs="Arial"/>
          <w:szCs w:val="20"/>
        </w:rPr>
        <w:t xml:space="preserve">erkennbaren Rechenfehlern. Rechte des </w:t>
      </w:r>
      <w:r w:rsidR="00861F8F" w:rsidRPr="00AD05D7">
        <w:rPr>
          <w:rFonts w:cs="Arial"/>
          <w:szCs w:val="20"/>
        </w:rPr>
        <w:t>Energieserviceanbieters</w:t>
      </w:r>
      <w:r w:rsidRPr="00AD05D7">
        <w:rPr>
          <w:rFonts w:cs="Arial"/>
          <w:szCs w:val="20"/>
        </w:rPr>
        <w:t xml:space="preserve"> nach §</w:t>
      </w:r>
      <w:r w:rsidR="00766F21" w:rsidRPr="00AD05D7">
        <w:rPr>
          <w:rFonts w:cs="Arial"/>
          <w:szCs w:val="20"/>
        </w:rPr>
        <w:t> </w:t>
      </w:r>
      <w:r w:rsidRPr="00AD05D7">
        <w:rPr>
          <w:rFonts w:cs="Arial"/>
          <w:szCs w:val="20"/>
        </w:rPr>
        <w:t>315</w:t>
      </w:r>
      <w:r w:rsidR="00766F21" w:rsidRPr="00AD05D7">
        <w:rPr>
          <w:rFonts w:cs="Arial"/>
          <w:szCs w:val="20"/>
        </w:rPr>
        <w:t> </w:t>
      </w:r>
      <w:r w:rsidRPr="00AD05D7">
        <w:rPr>
          <w:rFonts w:cs="Arial"/>
          <w:szCs w:val="20"/>
        </w:rPr>
        <w:t>BGB bleiben von</w:t>
      </w:r>
      <w:r w:rsidR="0056781A" w:rsidRPr="00AD05D7">
        <w:rPr>
          <w:rFonts w:cs="Arial"/>
          <w:szCs w:val="20"/>
        </w:rPr>
        <w:t xml:space="preserve"> diesem</w:t>
      </w:r>
      <w:r w:rsidRPr="00AD05D7">
        <w:rPr>
          <w:rFonts w:cs="Arial"/>
          <w:szCs w:val="20"/>
        </w:rPr>
        <w:t xml:space="preserve"> </w:t>
      </w:r>
      <w:r w:rsidR="00F81BD3" w:rsidRPr="00AD05D7">
        <w:rPr>
          <w:rFonts w:cs="Arial"/>
          <w:szCs w:val="20"/>
        </w:rPr>
        <w:fldChar w:fldCharType="begin"/>
      </w:r>
      <w:r w:rsidR="00F81BD3" w:rsidRPr="00AD05D7">
        <w:rPr>
          <w:rFonts w:cs="Arial"/>
          <w:szCs w:val="20"/>
        </w:rPr>
        <w:instrText xml:space="preserve"> REF _Ref115854366 \n \h  \* MERGEFORMAT </w:instrText>
      </w:r>
      <w:r w:rsidR="00F81BD3" w:rsidRPr="00AD05D7">
        <w:rPr>
          <w:rFonts w:cs="Arial"/>
          <w:szCs w:val="20"/>
        </w:rPr>
      </w:r>
      <w:r w:rsidR="00F81BD3" w:rsidRPr="00AD05D7">
        <w:rPr>
          <w:rFonts w:cs="Arial"/>
          <w:szCs w:val="20"/>
        </w:rPr>
        <w:fldChar w:fldCharType="separate"/>
      </w:r>
      <w:r w:rsidR="00D837EF">
        <w:rPr>
          <w:rFonts w:cs="Arial"/>
          <w:szCs w:val="20"/>
        </w:rPr>
        <w:t>§ 5</w:t>
      </w:r>
      <w:r w:rsidR="00F81BD3" w:rsidRPr="00AD05D7">
        <w:rPr>
          <w:rFonts w:cs="Arial"/>
          <w:szCs w:val="20"/>
        </w:rPr>
        <w:fldChar w:fldCharType="end"/>
      </w:r>
      <w:r w:rsidR="00F81BD3" w:rsidRPr="00AD05D7">
        <w:rPr>
          <w:rFonts w:cs="Arial"/>
          <w:szCs w:val="20"/>
        </w:rPr>
        <w:t xml:space="preserve"> Abs. </w:t>
      </w:r>
      <w:r w:rsidR="00E454A0" w:rsidRPr="00AD05D7">
        <w:rPr>
          <w:rFonts w:cs="Arial"/>
          <w:szCs w:val="20"/>
        </w:rPr>
        <w:t xml:space="preserve">6 </w:t>
      </w:r>
      <w:r w:rsidRPr="00AD05D7">
        <w:rPr>
          <w:rFonts w:cs="Arial"/>
          <w:szCs w:val="20"/>
        </w:rPr>
        <w:t>unberührt.</w:t>
      </w:r>
      <w:bookmarkEnd w:id="12"/>
      <w:r w:rsidR="009F3428" w:rsidRPr="00AD05D7">
        <w:rPr>
          <w:rFonts w:cs="Arial"/>
          <w:szCs w:val="20"/>
        </w:rPr>
        <w:t xml:space="preserve"> Hat der Energieserviceanbieter Einwände </w:t>
      </w:r>
      <w:r w:rsidR="009F3428" w:rsidRPr="0094097C">
        <w:rPr>
          <w:rFonts w:cs="Arial"/>
          <w:szCs w:val="20"/>
        </w:rPr>
        <w:t xml:space="preserve">gegen eine Rechnung des Messstellenbetreibers, sind diese unter </w:t>
      </w:r>
      <w:r w:rsidR="007060E0" w:rsidRPr="0094097C">
        <w:rPr>
          <w:rFonts w:cs="Arial"/>
          <w:szCs w:val="20"/>
        </w:rPr>
        <w:t xml:space="preserve">Einhaltung </w:t>
      </w:r>
      <w:r w:rsidR="009F3428" w:rsidRPr="0094097C">
        <w:rPr>
          <w:rFonts w:cs="Arial"/>
          <w:szCs w:val="20"/>
        </w:rPr>
        <w:t xml:space="preserve">der </w:t>
      </w:r>
      <w:r w:rsidR="00D437D2" w:rsidRPr="0094097C">
        <w:t xml:space="preserve">Vorgaben der WiM in der jeweils geltenden Fassung </w:t>
      </w:r>
      <w:r w:rsidR="00B41AF8" w:rsidRPr="0094097C">
        <w:rPr>
          <w:rFonts w:cs="Arial"/>
          <w:szCs w:val="20"/>
        </w:rPr>
        <w:t>vorzubringen. Der Messstellenbetreiber ist verpflichtet, auf die vorgebrachten Einwände nach</w:t>
      </w:r>
      <w:r w:rsidR="005B1D53" w:rsidRPr="0094097C">
        <w:rPr>
          <w:rFonts w:cs="Arial"/>
          <w:szCs w:val="20"/>
        </w:rPr>
        <w:t xml:space="preserve"> den </w:t>
      </w:r>
      <w:r w:rsidR="00D437D2" w:rsidRPr="0094097C">
        <w:t xml:space="preserve">Vorgaben der WiM in der jeweils geltenden Fassung </w:t>
      </w:r>
      <w:r w:rsidR="005B1D53" w:rsidRPr="0094097C">
        <w:rPr>
          <w:rFonts w:cs="Arial"/>
          <w:szCs w:val="20"/>
        </w:rPr>
        <w:t xml:space="preserve">zu reagieren. </w:t>
      </w:r>
    </w:p>
    <w:p w14:paraId="66041C39" w14:textId="07B781E3" w:rsidR="00F04E6D" w:rsidRDefault="0086745F" w:rsidP="0016577E">
      <w:pPr>
        <w:pStyle w:val="berschrift2"/>
        <w:keepNext w:val="0"/>
        <w:rPr>
          <w:rFonts w:cs="Arial"/>
          <w:szCs w:val="20"/>
        </w:rPr>
      </w:pPr>
      <w:r w:rsidRPr="00AD05D7">
        <w:rPr>
          <w:rFonts w:cs="Arial"/>
          <w:szCs w:val="20"/>
        </w:rPr>
        <w:t>Gegen Ansprüche des Messstellenbetreibers</w:t>
      </w:r>
      <w:r w:rsidRPr="0086745F">
        <w:rPr>
          <w:rFonts w:cs="Arial"/>
          <w:szCs w:val="20"/>
        </w:rPr>
        <w:t xml:space="preserve"> kann nur mit unbestrittenen oder rechtskräftig festgestellten Gegenansprüchen aufgerechnet werden. Dies gilt nicht für Ansprüche des </w:t>
      </w:r>
      <w:r w:rsidR="00861F8F">
        <w:rPr>
          <w:rFonts w:cs="Arial"/>
          <w:szCs w:val="20"/>
        </w:rPr>
        <w:t>Energieserviceanbieter</w:t>
      </w:r>
      <w:r w:rsidR="00D44EF1">
        <w:rPr>
          <w:rFonts w:cs="Arial"/>
          <w:szCs w:val="20"/>
        </w:rPr>
        <w:t>s</w:t>
      </w:r>
      <w:r w:rsidRPr="0086745F">
        <w:rPr>
          <w:rFonts w:cs="Arial"/>
          <w:szCs w:val="20"/>
        </w:rPr>
        <w:t xml:space="preserve"> gegen den Messstellenbetreiber aufgrund vollständiger oder teilweiser Nichterfüllung oder mangelhafter Erfüllung der Hauptleistungspflichten. </w:t>
      </w:r>
    </w:p>
    <w:p w14:paraId="7BC05C16" w14:textId="77777777" w:rsidR="00C034C9" w:rsidRDefault="00C034C9" w:rsidP="00C034C9">
      <w:pPr>
        <w:pStyle w:val="berschrift2"/>
        <w:keepNext w:val="0"/>
        <w:numPr>
          <w:ilvl w:val="0"/>
          <w:numId w:val="0"/>
        </w:numPr>
        <w:ind w:left="567"/>
        <w:rPr>
          <w:rFonts w:cs="Arial"/>
          <w:szCs w:val="20"/>
        </w:rPr>
      </w:pPr>
    </w:p>
    <w:p w14:paraId="2A707F1E" w14:textId="77777777" w:rsidR="00C034C9" w:rsidRDefault="00C034C9" w:rsidP="00C034C9">
      <w:pPr>
        <w:pStyle w:val="berschrift2"/>
        <w:keepNext w:val="0"/>
        <w:numPr>
          <w:ilvl w:val="0"/>
          <w:numId w:val="0"/>
        </w:numPr>
        <w:ind w:left="567"/>
        <w:rPr>
          <w:rFonts w:cs="Arial"/>
          <w:szCs w:val="20"/>
        </w:rPr>
      </w:pPr>
    </w:p>
    <w:p w14:paraId="314A0960" w14:textId="77777777" w:rsidR="00C034C9" w:rsidRDefault="00C034C9" w:rsidP="00C034C9">
      <w:pPr>
        <w:pStyle w:val="berschrift2"/>
        <w:keepNext w:val="0"/>
        <w:numPr>
          <w:ilvl w:val="0"/>
          <w:numId w:val="0"/>
        </w:numPr>
        <w:ind w:left="567"/>
        <w:rPr>
          <w:rFonts w:cs="Arial"/>
          <w:szCs w:val="20"/>
        </w:rPr>
      </w:pPr>
    </w:p>
    <w:p w14:paraId="2BBB5B2F" w14:textId="45B4BE3B" w:rsidR="009A526F" w:rsidRDefault="00602737" w:rsidP="00D03A72">
      <w:pPr>
        <w:pStyle w:val="berschrift1"/>
        <w:keepNext w:val="0"/>
      </w:pPr>
      <w:bookmarkStart w:id="13" w:name="_Ref114059144"/>
      <w:r w:rsidRPr="00602737">
        <w:lastRenderedPageBreak/>
        <w:t xml:space="preserve">SEPA-Basislastschriftmandat </w:t>
      </w:r>
      <w:r w:rsidRPr="00D03A72">
        <w:t xml:space="preserve">für alle Vertragsverhältnisse zwischen Messstellenbetreiber und </w:t>
      </w:r>
      <w:r w:rsidR="00380469" w:rsidRPr="00D03A72">
        <w:t>Energieserviceanbieter</w:t>
      </w:r>
      <w:bookmarkEnd w:id="13"/>
    </w:p>
    <w:p w14:paraId="7F539F8A" w14:textId="70BD6CA6" w:rsidR="009A526F" w:rsidRDefault="009A526F" w:rsidP="0016577E">
      <w:pPr>
        <w:pStyle w:val="berschrift2"/>
        <w:keepNext w:val="0"/>
        <w:numPr>
          <w:ilvl w:val="0"/>
          <w:numId w:val="0"/>
        </w:numPr>
      </w:pPr>
      <w:r>
        <w:t xml:space="preserve">Der nachstehend genannte Kontoinhaber ermächtigt </w:t>
      </w:r>
      <w:r w:rsidR="009D3995">
        <w:t>die eneREGIO GmbH</w:t>
      </w:r>
      <w:r>
        <w:t xml:space="preserve"> (Gläubiger-Identifikationsnummer: </w:t>
      </w:r>
      <w:r w:rsidR="00ED7AE1">
        <w:rPr>
          <w:b/>
        </w:rPr>
        <w:t>DE30ZZZ00000282184</w:t>
      </w:r>
      <w:r>
        <w:t xml:space="preserve">), Zahlungen aus diesem Vertragsverhältnis von seinem Konto mittels Lastschrift einzuziehen. Zugleich weist der nachstehend genannte Kontoinhaber sein Kreditinstitut an, die von </w:t>
      </w:r>
      <w:r w:rsidR="009D3995" w:rsidRPr="009D3995">
        <w:rPr>
          <w:bCs/>
        </w:rPr>
        <w:t>eneREGIO GmbH</w:t>
      </w:r>
      <w:r>
        <w:t xml:space="preserve"> auf das angegebene Konto gezogenen Lastschriften einzulösen.</w:t>
      </w:r>
    </w:p>
    <w:p w14:paraId="399C2F35" w14:textId="76BA5407" w:rsidR="00C07C66" w:rsidRDefault="009A526F" w:rsidP="00D071A2">
      <w:pPr>
        <w:pStyle w:val="berschrift2"/>
        <w:keepNext w:val="0"/>
        <w:numPr>
          <w:ilvl w:val="0"/>
          <w:numId w:val="0"/>
        </w:numPr>
      </w:pPr>
      <w:r>
        <w:t>Hinweis: Der Kontoinhaber kann innerhalb von acht Wochen, beginnend mit dem Belastungsdatum, die Erstattung des belasteten Betrags verlangen. Es gelten dabei die mit seinem Kreditinstitut vereinbarten Bedingungen.</w:t>
      </w:r>
    </w:p>
    <w:p w14:paraId="4A129A90" w14:textId="0C839FB1" w:rsidR="009A526F" w:rsidRDefault="009A526F" w:rsidP="00150A94">
      <w:pPr>
        <w:pStyle w:val="berschrift2"/>
        <w:keepNext w:val="0"/>
        <w:numPr>
          <w:ilvl w:val="0"/>
          <w:numId w:val="0"/>
        </w:numPr>
      </w:pPr>
      <w:r>
        <w:t xml:space="preserve">Die Mandatsreferenznummer für dieses SEPA-Mandat wird </w:t>
      </w:r>
      <w:r w:rsidRPr="00AD05D7">
        <w:t>dem Kontoinhaber gesondert mitgeteilt</w:t>
      </w:r>
      <w:r>
        <w:t xml:space="preserve">. </w:t>
      </w:r>
    </w:p>
    <w:p w14:paraId="46C0500B" w14:textId="40902414" w:rsidR="009A526F" w:rsidRDefault="009A526F" w:rsidP="008F6DCC">
      <w:pPr>
        <w:pStyle w:val="berschrift2"/>
        <w:keepNext w:val="0"/>
        <w:numPr>
          <w:ilvl w:val="0"/>
          <w:numId w:val="0"/>
        </w:numPr>
        <w:spacing w:before="240"/>
      </w:pPr>
      <w:r>
        <w:t>____________________________________________________</w:t>
      </w:r>
      <w:r w:rsidR="008F6DCC">
        <w:t>__________________</w:t>
      </w:r>
    </w:p>
    <w:p w14:paraId="5ACB85A5" w14:textId="59AFBF01" w:rsidR="009A526F" w:rsidRPr="00B57B1E" w:rsidRDefault="009A526F" w:rsidP="00B57B1E">
      <w:pPr>
        <w:pStyle w:val="berschrift2"/>
        <w:keepNext w:val="0"/>
        <w:numPr>
          <w:ilvl w:val="0"/>
          <w:numId w:val="0"/>
        </w:numPr>
        <w:spacing w:before="0"/>
        <w:rPr>
          <w:sz w:val="16"/>
          <w:szCs w:val="16"/>
        </w:rPr>
      </w:pPr>
      <w:r w:rsidRPr="00B57B1E">
        <w:rPr>
          <w:sz w:val="16"/>
          <w:szCs w:val="16"/>
        </w:rPr>
        <w:t>Name, Vorname des Kontoinhabers</w:t>
      </w:r>
    </w:p>
    <w:p w14:paraId="4CD2E800" w14:textId="3D879D27" w:rsidR="009A526F" w:rsidRDefault="009A526F" w:rsidP="00B57B1E">
      <w:pPr>
        <w:pStyle w:val="berschrift2"/>
        <w:keepNext w:val="0"/>
        <w:numPr>
          <w:ilvl w:val="0"/>
          <w:numId w:val="0"/>
        </w:numPr>
        <w:tabs>
          <w:tab w:val="left" w:pos="3686"/>
        </w:tabs>
      </w:pPr>
      <w:r>
        <w:t>_____________________________</w:t>
      </w:r>
      <w:r>
        <w:tab/>
        <w:t>__________________________________</w:t>
      </w:r>
      <w:r w:rsidR="008F6DCC">
        <w:t>___</w:t>
      </w:r>
    </w:p>
    <w:p w14:paraId="521B38C4" w14:textId="16A7538C" w:rsidR="009A526F" w:rsidRPr="00B57B1E" w:rsidRDefault="009A526F" w:rsidP="00B57B1E">
      <w:pPr>
        <w:pStyle w:val="berschrift2"/>
        <w:keepNext w:val="0"/>
        <w:numPr>
          <w:ilvl w:val="0"/>
          <w:numId w:val="0"/>
        </w:numPr>
        <w:tabs>
          <w:tab w:val="left" w:pos="3686"/>
        </w:tabs>
        <w:spacing w:before="0"/>
        <w:rPr>
          <w:sz w:val="16"/>
          <w:szCs w:val="16"/>
        </w:rPr>
      </w:pPr>
      <w:r w:rsidRPr="00B57B1E">
        <w:rPr>
          <w:sz w:val="16"/>
          <w:szCs w:val="16"/>
        </w:rPr>
        <w:t>Straße / Hausnummer</w:t>
      </w:r>
      <w:r w:rsidRPr="00B57B1E">
        <w:rPr>
          <w:sz w:val="16"/>
          <w:szCs w:val="16"/>
        </w:rPr>
        <w:tab/>
        <w:t>PLZ/Postleitzahl / Ort</w:t>
      </w:r>
    </w:p>
    <w:p w14:paraId="795D9F33" w14:textId="77C70F84" w:rsidR="009A526F" w:rsidRDefault="009A526F" w:rsidP="00B57B1E">
      <w:pPr>
        <w:pStyle w:val="berschrift2"/>
        <w:keepNext w:val="0"/>
        <w:numPr>
          <w:ilvl w:val="0"/>
          <w:numId w:val="0"/>
        </w:numPr>
        <w:tabs>
          <w:tab w:val="left" w:pos="3686"/>
        </w:tabs>
      </w:pPr>
      <w:r>
        <w:t>_______________________________</w:t>
      </w:r>
      <w:r>
        <w:tab/>
        <w:t xml:space="preserve">_ _ _ _ | _ _ _ _ | _ _ _ _ | _ _ _ _ | _ _ _ _ | _ _ </w:t>
      </w:r>
    </w:p>
    <w:p w14:paraId="17B16C3A" w14:textId="3BB04F23" w:rsidR="009A526F" w:rsidRDefault="009A526F" w:rsidP="00B57B1E">
      <w:pPr>
        <w:pStyle w:val="berschrift2"/>
        <w:keepNext w:val="0"/>
        <w:numPr>
          <w:ilvl w:val="0"/>
          <w:numId w:val="0"/>
        </w:numPr>
        <w:tabs>
          <w:tab w:val="left" w:pos="3686"/>
        </w:tabs>
        <w:spacing w:before="0"/>
      </w:pPr>
      <w:r w:rsidRPr="00B57B1E">
        <w:rPr>
          <w:sz w:val="16"/>
          <w:szCs w:val="16"/>
        </w:rPr>
        <w:t>Kreditinstitut (Name)</w:t>
      </w:r>
      <w:r w:rsidRPr="00B57B1E">
        <w:rPr>
          <w:sz w:val="16"/>
          <w:szCs w:val="16"/>
        </w:rPr>
        <w:tab/>
        <w:t>IBAN</w:t>
      </w:r>
    </w:p>
    <w:p w14:paraId="0C91BAED" w14:textId="0C1FD4E1" w:rsidR="009A526F" w:rsidRDefault="009A526F" w:rsidP="00150A94">
      <w:pPr>
        <w:pStyle w:val="berschrift2"/>
        <w:keepNext w:val="0"/>
        <w:numPr>
          <w:ilvl w:val="0"/>
          <w:numId w:val="0"/>
        </w:numPr>
      </w:pPr>
      <w:r>
        <w:t>__________________________________________________</w:t>
      </w:r>
      <w:r w:rsidR="008F6DCC">
        <w:t>_____________________</w:t>
      </w:r>
    </w:p>
    <w:p w14:paraId="4BFCF9F0" w14:textId="26BD6839" w:rsidR="009A526F" w:rsidRPr="00B57B1E" w:rsidRDefault="009A526F" w:rsidP="00B57B1E">
      <w:pPr>
        <w:pStyle w:val="berschrift2"/>
        <w:keepNext w:val="0"/>
        <w:numPr>
          <w:ilvl w:val="0"/>
          <w:numId w:val="0"/>
        </w:numPr>
        <w:spacing w:before="0"/>
        <w:rPr>
          <w:sz w:val="16"/>
          <w:szCs w:val="16"/>
        </w:rPr>
      </w:pPr>
      <w:r w:rsidRPr="00B57B1E">
        <w:rPr>
          <w:sz w:val="16"/>
          <w:szCs w:val="16"/>
        </w:rPr>
        <w:t>Ort, Datum und Unterschrift des Kontoinhabers (gegebenenfalls Vertretungsberechtigte/r)</w:t>
      </w:r>
    </w:p>
    <w:p w14:paraId="25FE8D4D" w14:textId="58FAE1F5" w:rsidR="00457801" w:rsidRDefault="00457801" w:rsidP="00D071A2">
      <w:pPr>
        <w:pStyle w:val="berschrift1"/>
        <w:keepLines/>
      </w:pPr>
      <w:bookmarkStart w:id="14" w:name="_Ref115854462"/>
      <w:r>
        <w:t>Vorauszahlung / Sicherheitsleistung</w:t>
      </w:r>
      <w:bookmarkEnd w:id="14"/>
    </w:p>
    <w:p w14:paraId="649D6723" w14:textId="5272CACB" w:rsidR="00E047C9" w:rsidRDefault="00457801" w:rsidP="00D071A2">
      <w:pPr>
        <w:pStyle w:val="berschrift2"/>
        <w:keepLines/>
      </w:pPr>
      <w:bookmarkStart w:id="15" w:name="_Ref114059807"/>
      <w:bookmarkStart w:id="16" w:name="_Ref115854471"/>
      <w:r>
        <w:t xml:space="preserve">Der Messstellenbetreiber kann vom </w:t>
      </w:r>
      <w:r w:rsidR="001A761A">
        <w:rPr>
          <w:rFonts w:cs="Arial"/>
          <w:szCs w:val="20"/>
        </w:rPr>
        <w:t xml:space="preserve">Energieserviceanbieter </w:t>
      </w:r>
      <w:r>
        <w:t xml:space="preserve">für Zahlungsansprüche aus </w:t>
      </w:r>
      <w:r w:rsidR="004A6FAD">
        <w:t xml:space="preserve">diesem </w:t>
      </w:r>
      <w:r w:rsidR="004A6FAD" w:rsidRPr="00ED7AE1">
        <w:t>Vertrag</w:t>
      </w:r>
      <w:r w:rsidR="00ED7AE1" w:rsidRPr="00ED7AE1">
        <w:t xml:space="preserve"> </w:t>
      </w:r>
      <w:r w:rsidRPr="00ED7AE1">
        <w:t>monatliche</w:t>
      </w:r>
      <w:r>
        <w:t xml:space="preserve"> Vorauszahlungen verlangen, wenn </w:t>
      </w:r>
    </w:p>
    <w:p w14:paraId="00F6A7E8" w14:textId="77777777" w:rsidR="00E047C9" w:rsidRDefault="00457801" w:rsidP="00D071A2">
      <w:pPr>
        <w:pStyle w:val="berschrift3"/>
        <w:keepLines/>
      </w:pPr>
      <w:r>
        <w:t xml:space="preserve">der </w:t>
      </w:r>
      <w:r w:rsidR="001A761A">
        <w:rPr>
          <w:rFonts w:cs="Arial"/>
          <w:szCs w:val="20"/>
        </w:rPr>
        <w:t>Energieserviceanbieter</w:t>
      </w:r>
      <w:r>
        <w:t xml:space="preserve"> mit einer Zahlung aus </w:t>
      </w:r>
      <w:r w:rsidR="00641D3B">
        <w:t>diese</w:t>
      </w:r>
      <w:r w:rsidR="004A6FAD">
        <w:t>m</w:t>
      </w:r>
      <w:r w:rsidR="00641D3B">
        <w:t xml:space="preserve"> </w:t>
      </w:r>
      <w:r w:rsidR="004A6FAD">
        <w:t xml:space="preserve">Vertrag </w:t>
      </w:r>
      <w:r>
        <w:t xml:space="preserve">in nicht unwesentlicher Höhe in Verzug ist, </w:t>
      </w:r>
    </w:p>
    <w:p w14:paraId="7A3D0733" w14:textId="77777777" w:rsidR="00E047C9" w:rsidRDefault="00457801" w:rsidP="0016577E">
      <w:pPr>
        <w:pStyle w:val="berschrift3"/>
        <w:keepNext w:val="0"/>
      </w:pPr>
      <w:r>
        <w:t xml:space="preserve">der </w:t>
      </w:r>
      <w:r w:rsidR="001A761A">
        <w:rPr>
          <w:rFonts w:cs="Arial"/>
          <w:szCs w:val="20"/>
        </w:rPr>
        <w:t xml:space="preserve">Energieserviceanbieter </w:t>
      </w:r>
      <w:r>
        <w:t xml:space="preserve">innerhalb eines Zeitraums von zwölf Monaten wiederholt in Zahlungsverzug gerät, </w:t>
      </w:r>
    </w:p>
    <w:p w14:paraId="4CC2A746" w14:textId="77777777" w:rsidR="00E047C9" w:rsidRDefault="00457801" w:rsidP="0016577E">
      <w:pPr>
        <w:pStyle w:val="berschrift3"/>
        <w:keepNext w:val="0"/>
      </w:pPr>
      <w:r>
        <w:t>ein frühere</w:t>
      </w:r>
      <w:r w:rsidR="004A6FAD">
        <w:t>r</w:t>
      </w:r>
      <w:r w:rsidR="001A761A">
        <w:t xml:space="preserve"> </w:t>
      </w:r>
      <w:r w:rsidR="004A6FAD">
        <w:t xml:space="preserve">Vertrag </w:t>
      </w:r>
      <w:r>
        <w:t xml:space="preserve">zwischen dem Messstellenbetreiber und dem </w:t>
      </w:r>
      <w:r w:rsidR="001A761A">
        <w:rPr>
          <w:rFonts w:cs="Arial"/>
          <w:szCs w:val="20"/>
        </w:rPr>
        <w:t>Energieserviceanbieter</w:t>
      </w:r>
      <w:r>
        <w:t xml:space="preserve"> in den letzten zwei Jahren vor Abschluss diese</w:t>
      </w:r>
      <w:r w:rsidR="004A6FAD">
        <w:t>s</w:t>
      </w:r>
      <w:r>
        <w:t xml:space="preserve"> </w:t>
      </w:r>
      <w:r w:rsidR="004A6FAD">
        <w:t xml:space="preserve">Vertrags </w:t>
      </w:r>
      <w:r>
        <w:t xml:space="preserve">vom Messstellenbetreiber wirksam außerordentlich gekündigt worden ist, </w:t>
      </w:r>
    </w:p>
    <w:p w14:paraId="7D091DD2" w14:textId="24CE22BE" w:rsidR="00E047C9" w:rsidRDefault="00457801" w:rsidP="0016577E">
      <w:pPr>
        <w:pStyle w:val="berschrift3"/>
        <w:keepNext w:val="0"/>
      </w:pPr>
      <w:r>
        <w:t xml:space="preserve">nach den Umständen des Einzelfalls Grund zu der Annahme besteht, dass der </w:t>
      </w:r>
      <w:r w:rsidR="001A761A">
        <w:rPr>
          <w:rFonts w:cs="Arial"/>
          <w:szCs w:val="20"/>
        </w:rPr>
        <w:t>Energieserviceanbieter</w:t>
      </w:r>
      <w:r>
        <w:t xml:space="preserve"> seinen Zahlungsverpflichtungen ganz oder teilweise nicht oder nicht rechtzeitig nachkommt</w:t>
      </w:r>
      <w:r w:rsidR="005F2671">
        <w:t xml:space="preserve"> oder</w:t>
      </w:r>
    </w:p>
    <w:p w14:paraId="4053714A" w14:textId="64C06D99" w:rsidR="00457801" w:rsidRDefault="00457801" w:rsidP="0016577E">
      <w:pPr>
        <w:pStyle w:val="berschrift3"/>
        <w:keepNext w:val="0"/>
      </w:pPr>
      <w:r>
        <w:t>in sonstigen begründeten Fällen.</w:t>
      </w:r>
      <w:bookmarkEnd w:id="15"/>
      <w:r>
        <w:t xml:space="preserve"> </w:t>
      </w:r>
      <w:bookmarkEnd w:id="16"/>
    </w:p>
    <w:p w14:paraId="5C2DF973" w14:textId="0A4BF247" w:rsidR="00457801" w:rsidRPr="00B930C2" w:rsidRDefault="00457801" w:rsidP="0016577E">
      <w:pPr>
        <w:pStyle w:val="berschrift2"/>
        <w:keepNext w:val="0"/>
      </w:pPr>
      <w:r w:rsidRPr="00B930C2">
        <w:t xml:space="preserve">Bei Verlangen einer Vorauszahlung sind dem </w:t>
      </w:r>
      <w:r w:rsidR="001A761A" w:rsidRPr="00B930C2">
        <w:rPr>
          <w:rFonts w:cs="Arial"/>
          <w:szCs w:val="20"/>
        </w:rPr>
        <w:t>Energieserviceanbieter</w:t>
      </w:r>
      <w:r w:rsidRPr="00B930C2">
        <w:t xml:space="preserve"> Beginn, Höhe und die Gründe für die Vorauszahlung sowie die Voraussetzungen für ihren Wegfall mitzuteilen. Die Zeitpunkte der Vorauszahlungen legt der Messstellenbetreiber nach billigem Ermessen (§</w:t>
      </w:r>
      <w:r w:rsidR="00641D3B" w:rsidRPr="00B930C2">
        <w:t> </w:t>
      </w:r>
      <w:r w:rsidRPr="00B930C2">
        <w:t>315</w:t>
      </w:r>
      <w:r w:rsidR="00641D3B" w:rsidRPr="00B930C2">
        <w:t> </w:t>
      </w:r>
      <w:r w:rsidRPr="00B930C2">
        <w:t xml:space="preserve">BGB) fest. Die Vorauszahlung ist frühestens mit Beginn der Durchführung des Messstellenbetriebs fällig. Die Höhe der Vorauszahlung bemisst sich nach dem Entgelt, das der </w:t>
      </w:r>
      <w:r w:rsidR="001A761A" w:rsidRPr="00B930C2">
        <w:rPr>
          <w:rFonts w:cs="Arial"/>
          <w:szCs w:val="20"/>
        </w:rPr>
        <w:t>Energieserviceanbieter</w:t>
      </w:r>
      <w:r w:rsidRPr="00B930C2">
        <w:t xml:space="preserve"> gemäß </w:t>
      </w:r>
      <w:r w:rsidR="00BD063F" w:rsidRPr="00B930C2">
        <w:fldChar w:fldCharType="begin"/>
      </w:r>
      <w:r w:rsidR="00BD063F" w:rsidRPr="00B930C2">
        <w:instrText xml:space="preserve"> REF _Ref114059716 \w \h </w:instrText>
      </w:r>
      <w:r w:rsidR="003501D3" w:rsidRPr="00F34052">
        <w:instrText xml:space="preserve"> \* MERGEFORMAT </w:instrText>
      </w:r>
      <w:r w:rsidR="00BD063F" w:rsidRPr="00B930C2">
        <w:fldChar w:fldCharType="separate"/>
      </w:r>
      <w:r w:rsidR="00D837EF">
        <w:t>§ 3</w:t>
      </w:r>
      <w:r w:rsidR="00BD063F" w:rsidRPr="00B930C2">
        <w:fldChar w:fldCharType="end"/>
      </w:r>
      <w:r w:rsidRPr="00B930C2">
        <w:t xml:space="preserve"> für d</w:t>
      </w:r>
      <w:r w:rsidR="001A761A" w:rsidRPr="00B930C2">
        <w:t xml:space="preserve">ie Übermittlung von Werten </w:t>
      </w:r>
      <w:r w:rsidRPr="00B930C2">
        <w:t>zu zahlen hat.</w:t>
      </w:r>
    </w:p>
    <w:p w14:paraId="6AC79B40" w14:textId="0F4E49A5" w:rsidR="00457801" w:rsidRDefault="00457801" w:rsidP="0016577E">
      <w:pPr>
        <w:pStyle w:val="berschrift2"/>
        <w:keepNext w:val="0"/>
      </w:pPr>
      <w:r>
        <w:t xml:space="preserve">Die Vorauszahlung wird mit der jeweils nächsten vom </w:t>
      </w:r>
      <w:r w:rsidR="001A761A">
        <w:rPr>
          <w:rFonts w:cs="Arial"/>
          <w:szCs w:val="20"/>
        </w:rPr>
        <w:t>Energieserviceanbieter</w:t>
      </w:r>
      <w:r>
        <w:t xml:space="preserve"> nach diesem Vertrag zu leistenden Zahlung (Abschläge oder Rechnungsbeträge) verrechnet. Ergibt sich dabei eine Abweichung der Vorauszahlung von der zu leistenden Zahlung, so wird der zu viel oder zu wenig berechnete Betrag unverzüglich erstattet bzw. nachentrichtet. </w:t>
      </w:r>
    </w:p>
    <w:p w14:paraId="069BC45D" w14:textId="5B34F65A" w:rsidR="00457801" w:rsidRDefault="00457801" w:rsidP="0016577E">
      <w:pPr>
        <w:pStyle w:val="berschrift2"/>
        <w:keepNext w:val="0"/>
      </w:pPr>
      <w:r>
        <w:t>Der Messstellenbetreiber hat das Bestehen eines begründeten Falls i.</w:t>
      </w:r>
      <w:r w:rsidR="00BD063F">
        <w:t> </w:t>
      </w:r>
      <w:r>
        <w:t>S.</w:t>
      </w:r>
      <w:r w:rsidR="00BD063F">
        <w:t> </w:t>
      </w:r>
      <w:r>
        <w:t xml:space="preserve">d. </w:t>
      </w:r>
      <w:r w:rsidR="00ED559F" w:rsidRPr="005F2671">
        <w:fldChar w:fldCharType="begin"/>
      </w:r>
      <w:r w:rsidR="00ED559F" w:rsidRPr="005F2671">
        <w:instrText xml:space="preserve"> REF _Ref115854462 \n \h  \* MERGEFORMAT </w:instrText>
      </w:r>
      <w:r w:rsidR="00ED559F" w:rsidRPr="005F2671">
        <w:fldChar w:fldCharType="separate"/>
      </w:r>
      <w:r w:rsidR="00D837EF">
        <w:t>§ 7</w:t>
      </w:r>
      <w:r w:rsidR="00ED559F" w:rsidRPr="005F2671">
        <w:fldChar w:fldCharType="end"/>
      </w:r>
      <w:r w:rsidR="00ED559F" w:rsidRPr="005F2671">
        <w:t xml:space="preserve"> Abs. </w:t>
      </w:r>
      <w:r w:rsidR="00ED559F" w:rsidRPr="005F2671">
        <w:fldChar w:fldCharType="begin"/>
      </w:r>
      <w:r w:rsidR="00ED559F" w:rsidRPr="005F2671">
        <w:instrText xml:space="preserve"> REF _Ref115854471 \n \h  \* MERGEFORMAT </w:instrText>
      </w:r>
      <w:r w:rsidR="00ED559F" w:rsidRPr="005F2671">
        <w:fldChar w:fldCharType="separate"/>
      </w:r>
      <w:r w:rsidR="00D837EF">
        <w:t>1</w:t>
      </w:r>
      <w:r w:rsidR="00ED559F" w:rsidRPr="005F2671">
        <w:fldChar w:fldCharType="end"/>
      </w:r>
      <w:r w:rsidR="00ED559F" w:rsidRPr="005F2671">
        <w:t xml:space="preserve"> </w:t>
      </w:r>
      <w:r w:rsidRPr="005F2671">
        <w:t>jährlich</w:t>
      </w:r>
      <w:r>
        <w:t xml:space="preserve">, frühestens ein Jahr ab der ersten Vorauszahlung, zu überprüfen. Der </w:t>
      </w:r>
      <w:r w:rsidR="00AE1509">
        <w:rPr>
          <w:rFonts w:cs="Arial"/>
          <w:szCs w:val="20"/>
        </w:rPr>
        <w:t>Energieserviceanbieter</w:t>
      </w:r>
      <w:r>
        <w:t xml:space="preserve"> kann eine Einstellung der Vorauszahlungsregelung frühestens nach zwei Jahren fordern, sofern kein begründeter Fall i.</w:t>
      </w:r>
      <w:r w:rsidR="00BD063F">
        <w:t> </w:t>
      </w:r>
      <w:r>
        <w:t>S.</w:t>
      </w:r>
      <w:r w:rsidR="00BD063F">
        <w:t> </w:t>
      </w:r>
      <w:r>
        <w:t>d</w:t>
      </w:r>
      <w:r w:rsidRPr="005F2671">
        <w:t xml:space="preserve">. </w:t>
      </w:r>
      <w:r w:rsidR="00ED559F" w:rsidRPr="005F2671">
        <w:fldChar w:fldCharType="begin"/>
      </w:r>
      <w:r w:rsidR="00ED559F" w:rsidRPr="005F2671">
        <w:instrText xml:space="preserve"> REF _Ref115854462 \n \h  \* MERGEFORMAT </w:instrText>
      </w:r>
      <w:r w:rsidR="00ED559F" w:rsidRPr="005F2671">
        <w:fldChar w:fldCharType="separate"/>
      </w:r>
      <w:r w:rsidR="00D837EF">
        <w:t>§ 7</w:t>
      </w:r>
      <w:r w:rsidR="00ED559F" w:rsidRPr="005F2671">
        <w:fldChar w:fldCharType="end"/>
      </w:r>
      <w:r w:rsidR="00ED559F" w:rsidRPr="005F2671">
        <w:t xml:space="preserve"> Abs. </w:t>
      </w:r>
      <w:r w:rsidR="00ED559F" w:rsidRPr="005F2671">
        <w:fldChar w:fldCharType="begin"/>
      </w:r>
      <w:r w:rsidR="00ED559F" w:rsidRPr="005F2671">
        <w:instrText xml:space="preserve"> REF _Ref115854471 \n \h  \* MERGEFORMAT </w:instrText>
      </w:r>
      <w:r w:rsidR="00ED559F" w:rsidRPr="005F2671">
        <w:fldChar w:fldCharType="separate"/>
      </w:r>
      <w:r w:rsidR="00D837EF">
        <w:t>1</w:t>
      </w:r>
      <w:r w:rsidR="00ED559F" w:rsidRPr="005F2671">
        <w:fldChar w:fldCharType="end"/>
      </w:r>
      <w:r w:rsidR="00ED559F" w:rsidRPr="005F2671">
        <w:t xml:space="preserve"> </w:t>
      </w:r>
      <w:r w:rsidRPr="005F2671">
        <w:t>mehr</w:t>
      </w:r>
      <w:r>
        <w:t xml:space="preserve"> vorliegt und innerhalb der vorangegangenen zwei Jahre die Zahlungen des </w:t>
      </w:r>
      <w:r w:rsidR="00AE1509">
        <w:rPr>
          <w:rFonts w:cs="Arial"/>
          <w:szCs w:val="20"/>
        </w:rPr>
        <w:t>Energieserviceanbieters</w:t>
      </w:r>
      <w:r>
        <w:t xml:space="preserve"> fristgerecht und in voller Höhe eingegangen sind. Der Messstellenbetreiber bestätigt dem </w:t>
      </w:r>
      <w:r w:rsidR="00AE1509">
        <w:rPr>
          <w:rFonts w:cs="Arial"/>
          <w:szCs w:val="20"/>
        </w:rPr>
        <w:t>Energieserviceanbieter</w:t>
      </w:r>
      <w:r>
        <w:t>, wenn die Voraussetzungen für die Vorauszahlung nicht mehr bestehen. Die Pflicht zur Vorauszahlung endet mit Zugang der Bestätigung.</w:t>
      </w:r>
    </w:p>
    <w:p w14:paraId="20C8DCA8" w14:textId="2783B395" w:rsidR="00457801" w:rsidRDefault="00457801" w:rsidP="0016577E">
      <w:pPr>
        <w:pStyle w:val="berschrift2"/>
        <w:keepNext w:val="0"/>
      </w:pPr>
      <w:r>
        <w:lastRenderedPageBreak/>
        <w:t xml:space="preserve">Anstelle einer Vorauszahlung kann der Messstellenbetreiber eine Sicherheitsleistung in Höhe der </w:t>
      </w:r>
      <w:r w:rsidRPr="0094097C">
        <w:t>für einen Zeitraum von zwe</w:t>
      </w:r>
      <w:r w:rsidR="00C034C9">
        <w:t>i</w:t>
      </w:r>
      <w:r w:rsidRPr="0094097C">
        <w:t xml:space="preserve"> Betriebsmonaten voraussichtlich durchschnittlich zu leistenden Zah</w:t>
      </w:r>
      <w:r>
        <w:t>lungen verlangen. Sofern die Parteien nichts anderes vereinbaren, ist eine Sicherheitsleistung nur zulässig in Form einer unbedingten, unwiderruflichen, selbstschuldnerischen Bürgschaft einer europäischen Bank. Die sich verbürgende Bank muss ein Rating im „A“-Bereich von Standard</w:t>
      </w:r>
      <w:r w:rsidR="00410945">
        <w:t> </w:t>
      </w:r>
      <w:r>
        <w:t>&amp;</w:t>
      </w:r>
      <w:r w:rsidR="00410945">
        <w:t> </w:t>
      </w:r>
      <w:r>
        <w:t>Poors oder ein gleichwertiges Rating einer anderen international anerkannten Rating-Agentur aufweisen.</w:t>
      </w:r>
    </w:p>
    <w:p w14:paraId="54C5EDB3" w14:textId="42C78025" w:rsidR="00457801" w:rsidRDefault="00457801" w:rsidP="0016577E">
      <w:pPr>
        <w:pStyle w:val="berschrift2"/>
        <w:keepNext w:val="0"/>
      </w:pPr>
      <w:bookmarkStart w:id="17" w:name="_Ref114060081"/>
      <w:r>
        <w:t xml:space="preserve">Der Messstellenbetreiber kann sich aus der Sicherheit befriedigen, sobald der </w:t>
      </w:r>
      <w:r w:rsidR="00AE1509">
        <w:rPr>
          <w:rFonts w:cs="Arial"/>
          <w:szCs w:val="20"/>
        </w:rPr>
        <w:t>Energieserviceanbieter</w:t>
      </w:r>
      <w:r>
        <w:t xml:space="preserve"> mit seinen Zahlungsverpflichtungen in Verzug ist. Der Messstellenbetreiber wird die Sicherheit nur in dem Umfang verwerten, in dem dies zur Erfüllung der rückständigen Zahlungsverpflichtungen erforderlich ist.</w:t>
      </w:r>
      <w:bookmarkEnd w:id="17"/>
    </w:p>
    <w:p w14:paraId="483CCF9B" w14:textId="7CBC3EEB" w:rsidR="00457801" w:rsidRDefault="00457801" w:rsidP="0016577E">
      <w:pPr>
        <w:pStyle w:val="berschrift2"/>
        <w:keepNext w:val="0"/>
      </w:pPr>
      <w:r>
        <w:t xml:space="preserve">Die Verwertung der Sicherheit nach </w:t>
      </w:r>
      <w:r w:rsidR="00ED559F" w:rsidRPr="005F2671">
        <w:fldChar w:fldCharType="begin"/>
      </w:r>
      <w:r w:rsidR="00ED559F" w:rsidRPr="005F2671">
        <w:instrText xml:space="preserve"> REF _Ref115854462 \n \h  \* MERGEFORMAT </w:instrText>
      </w:r>
      <w:r w:rsidR="00ED559F" w:rsidRPr="005F2671">
        <w:fldChar w:fldCharType="separate"/>
      </w:r>
      <w:r w:rsidR="00D837EF">
        <w:t>§ 7</w:t>
      </w:r>
      <w:r w:rsidR="00ED559F" w:rsidRPr="005F2671">
        <w:fldChar w:fldCharType="end"/>
      </w:r>
      <w:r w:rsidR="00ED559F" w:rsidRPr="005F2671">
        <w:t xml:space="preserve"> Abs. </w:t>
      </w:r>
      <w:r w:rsidR="00ED559F" w:rsidRPr="005F2671">
        <w:fldChar w:fldCharType="begin"/>
      </w:r>
      <w:r w:rsidR="00ED559F" w:rsidRPr="005F2671">
        <w:instrText xml:space="preserve"> REF _Ref114060081 \n \h </w:instrText>
      </w:r>
      <w:r w:rsidR="005F2671">
        <w:instrText xml:space="preserve"> \* MERGEFORMAT </w:instrText>
      </w:r>
      <w:r w:rsidR="00ED559F" w:rsidRPr="005F2671">
        <w:fldChar w:fldCharType="separate"/>
      </w:r>
      <w:r w:rsidR="00D837EF">
        <w:t>6</w:t>
      </w:r>
      <w:r w:rsidR="00ED559F" w:rsidRPr="005F2671">
        <w:fldChar w:fldCharType="end"/>
      </w:r>
      <w:r w:rsidRPr="005F2671">
        <w:t xml:space="preserve"> wird</w:t>
      </w:r>
      <w:r>
        <w:t xml:space="preserve"> der Messstellenbetreiber dem </w:t>
      </w:r>
      <w:r w:rsidR="00AE1509">
        <w:rPr>
          <w:rFonts w:cs="Arial"/>
          <w:szCs w:val="20"/>
        </w:rPr>
        <w:t>Energieserviceanbieter</w:t>
      </w:r>
      <w:r>
        <w:t xml:space="preserve"> unter Fristsetzung schriftlich androhen, es sei denn, nach den Umständen des Einzelfalls besteht Grund zu der Annahme, dass eine Befriedigung aus der Sicherheit zu spät erfolgen würde. Ist der Abschluss des Vertrags für den </w:t>
      </w:r>
      <w:r w:rsidR="00AE1509">
        <w:rPr>
          <w:rFonts w:cs="Arial"/>
          <w:szCs w:val="20"/>
        </w:rPr>
        <w:t>Energieserviceanbieter</w:t>
      </w:r>
      <w:r>
        <w:t xml:space="preserve"> ein Handelsgeschäft, beträgt die Frist wenigstens eine Woche. In allen übrigen Fällen beträgt sie einen Monat.</w:t>
      </w:r>
    </w:p>
    <w:p w14:paraId="5FF55682" w14:textId="77777777" w:rsidR="00457801" w:rsidRDefault="00457801" w:rsidP="0016577E">
      <w:pPr>
        <w:pStyle w:val="berschrift2"/>
        <w:keepNext w:val="0"/>
      </w:pPr>
      <w:r>
        <w:t>Die Sicherheit ist unverzüglich zurückzugeben, soweit ihre Voraussetzungen weggefallen sind.</w:t>
      </w:r>
    </w:p>
    <w:p w14:paraId="5F9D5406" w14:textId="4E161126" w:rsidR="00457801" w:rsidRPr="0094097C" w:rsidRDefault="00457801" w:rsidP="0016577E">
      <w:pPr>
        <w:pStyle w:val="berschrift2"/>
        <w:keepNext w:val="0"/>
      </w:pPr>
      <w:r w:rsidRPr="0094097C">
        <w:t xml:space="preserve">Die Regelungen zur Kündigung in </w:t>
      </w:r>
      <w:r w:rsidR="00ED559F" w:rsidRPr="0094097C">
        <w:fldChar w:fldCharType="begin"/>
      </w:r>
      <w:r w:rsidR="00ED559F" w:rsidRPr="0094097C">
        <w:instrText xml:space="preserve"> REF _Ref115854584 \n \h  \* MERGEFORMAT </w:instrText>
      </w:r>
      <w:r w:rsidR="00ED559F" w:rsidRPr="0094097C">
        <w:fldChar w:fldCharType="separate"/>
      </w:r>
      <w:r w:rsidR="00D837EF">
        <w:t>§ 12</w:t>
      </w:r>
      <w:r w:rsidR="00ED559F" w:rsidRPr="0094097C">
        <w:fldChar w:fldCharType="end"/>
      </w:r>
      <w:r w:rsidRPr="0094097C">
        <w:t xml:space="preserve"> bleiben unberührt. </w:t>
      </w:r>
    </w:p>
    <w:p w14:paraId="4165B48C" w14:textId="7FBAFAB5" w:rsidR="00F0408F" w:rsidRPr="000B55AD" w:rsidRDefault="00C0741C" w:rsidP="00D071A2">
      <w:pPr>
        <w:pStyle w:val="berschrift1"/>
        <w:keepLines/>
      </w:pPr>
      <w:r w:rsidRPr="000B55AD">
        <w:t xml:space="preserve">Vertragsübertragung; </w:t>
      </w:r>
      <w:r w:rsidR="00041530" w:rsidRPr="000B55AD">
        <w:t xml:space="preserve">Änderung </w:t>
      </w:r>
      <w:r w:rsidR="006E1DB9" w:rsidRPr="000B55AD">
        <w:t>des Vertrags</w:t>
      </w:r>
    </w:p>
    <w:p w14:paraId="7375716B" w14:textId="35375695" w:rsidR="00941ECD" w:rsidRPr="000B55AD" w:rsidRDefault="00941ECD" w:rsidP="00D071A2">
      <w:pPr>
        <w:pStyle w:val="berschrift2"/>
        <w:keepLines/>
      </w:pPr>
      <w:r w:rsidRPr="000B55AD">
        <w:t>Rechte und Pflichten aus diesem Vertrag können mit Zustimmung der jeweils anderen Partei auf einen Dritten übertragen werden. Die Zustimmung darf nicht verweigert werden, sofern die technische und wirtschaftliche Leistungsfähigkeit des eintretenden Dritten gewährleistet ist. Die Zustimmung gilt als erteilt, wenn die andere Partei nicht innerhalb von sechs Wochen nach der Mitteilung über die Übertragung der Rechte und Pflichten widerspricht. Auf diese Folge wird er in der Mitteilung über die Übertragung der Rechte und Pflichten gesondert hingewiesen. Die Mitteilung und der Widerspruch nach Satz</w:t>
      </w:r>
      <w:r w:rsidR="00CC2419" w:rsidRPr="000B55AD">
        <w:t> </w:t>
      </w:r>
      <w:r w:rsidRPr="000B55AD">
        <w:t>3 sind jeweils in Textform gegenüber der anderen Partei zu erklären. Im Fall der Gesamtrechtsnachfolge oder der Rechtsnachfolge nach dem Umwandlungsgesetz gehen die Rechte und Pflichten des Vertrags ohne Zustimmung über. Eine Zustimmung ist auch dann nicht erforderlich, wenn es sich bei dem Rechtsnachfolger um ein verbundenes Unternehmen i.</w:t>
      </w:r>
      <w:r w:rsidR="00CC2419" w:rsidRPr="000B55AD">
        <w:t> </w:t>
      </w:r>
      <w:r w:rsidRPr="000B55AD">
        <w:t>S.</w:t>
      </w:r>
      <w:r w:rsidR="00CC2419" w:rsidRPr="000B55AD">
        <w:t> </w:t>
      </w:r>
      <w:r w:rsidRPr="000B55AD">
        <w:t>d. §§</w:t>
      </w:r>
      <w:r w:rsidR="00CC2419" w:rsidRPr="000B55AD">
        <w:t> </w:t>
      </w:r>
      <w:r w:rsidRPr="000B55AD">
        <w:t>15 ff. AktG handelt. In diesen Fällen bedarf es lediglich der Mitteilung in Textform an die andere Partei.</w:t>
      </w:r>
    </w:p>
    <w:p w14:paraId="37D8AEFE" w14:textId="71A1C4D9" w:rsidR="00F0408F" w:rsidRPr="0094097C" w:rsidRDefault="00F0408F" w:rsidP="00D071A2">
      <w:pPr>
        <w:pStyle w:val="berschrift2"/>
      </w:pPr>
      <w:r w:rsidRPr="000B55AD">
        <w:t>Die Regelungen diese</w:t>
      </w:r>
      <w:r w:rsidR="006E1DB9" w:rsidRPr="000B55AD">
        <w:t>s Vertrags</w:t>
      </w:r>
      <w:r w:rsidRPr="000B55AD">
        <w:t xml:space="preserve"> beruhen auf den gesetzlichen und sonstigen Rahmenbedingungen zum Zeitpunkt des Vertragsschlusses (</w:t>
      </w:r>
      <w:r w:rsidR="002E3A80" w:rsidRPr="000B55AD">
        <w:t>z.</w:t>
      </w:r>
      <w:r w:rsidR="00BA6EB9" w:rsidRPr="000B55AD">
        <w:t> </w:t>
      </w:r>
      <w:r w:rsidR="002E3A80" w:rsidRPr="000B55AD">
        <w:t>B. EnWG, MsbG,</w:t>
      </w:r>
      <w:r w:rsidR="002E3A80" w:rsidRPr="000B55AD">
        <w:rPr>
          <w:b/>
          <w:bCs/>
        </w:rPr>
        <w:t xml:space="preserve"> </w:t>
      </w:r>
      <w:r w:rsidR="002E3A80" w:rsidRPr="000B55AD">
        <w:t>MessEG, MessEV, höchstrichterliche Rechtsprechung, Entscheidungen der BNetzA</w:t>
      </w:r>
      <w:r w:rsidRPr="000B55AD">
        <w:t>). Das vertragliche Äquivalenzverhältnis kann nach Vertragsschluss durch unvorhersehbare Änderungen der gesetzlichen oder sonstigen Rahmenbedingungen (z.</w:t>
      </w:r>
      <w:r w:rsidR="006C2719" w:rsidRPr="000B55AD">
        <w:t> </w:t>
      </w:r>
      <w:r w:rsidRPr="000B55AD">
        <w:t>B. durch Gesetzesänderungen, sofern deren konkreter Inhalt nicht bereits – etwa in der Phase zwischen dem Abschluss des förmlichen Gesetzgebungsverfahrens und dem Inkrafttreten – absehbar war), die der Messstellenbetreiber nicht veranlasst und auf die er auch keinen Einfluss hat, in nicht unbedeutendem Maße gestört werden. Ebenso kann nach Vertragsschluss eine im Vertrag und/oder diesen Bedingungen entstandene Lücke nicht unerhebliche Schwierigkeiten bei der Durchführung des Vertrags entstehen lassen (etwa</w:t>
      </w:r>
      <w:r w:rsidR="00C07C66" w:rsidRPr="000B55AD">
        <w:t>,</w:t>
      </w:r>
      <w:r w:rsidRPr="000B55AD">
        <w:t xml:space="preserve"> wenn die Rechtsprechung eine Klausel für unwirksam erklärt), die nur durch eine Anpassung oder Ergänzung zu beseitigen sind. In solchen Fällen ist der Messstellenbetreiber verpflichtet, diese</w:t>
      </w:r>
      <w:r w:rsidR="00B66F95" w:rsidRPr="000B55AD">
        <w:t xml:space="preserve">n </w:t>
      </w:r>
      <w:r w:rsidR="00B66F95" w:rsidRPr="000B55AD">
        <w:rPr>
          <w:rFonts w:cs="Arial"/>
          <w:szCs w:val="20"/>
        </w:rPr>
        <w:t>Vertrag</w:t>
      </w:r>
      <w:r w:rsidRPr="000B55AD">
        <w:t xml:space="preserve"> </w:t>
      </w:r>
      <w:r w:rsidR="00941ECD" w:rsidRPr="000B55AD">
        <w:t>(und</w:t>
      </w:r>
      <w:r w:rsidR="00D405DF" w:rsidRPr="000B55AD">
        <w:t xml:space="preserve"> </w:t>
      </w:r>
      <w:r w:rsidR="00941ECD" w:rsidRPr="000B55AD">
        <w:t>dessen Anlagen)</w:t>
      </w:r>
      <w:r w:rsidRPr="000B55AD">
        <w:t xml:space="preserve"> unverzüglich insoweit anzupassen und/oder zu ergänzen, als es die Wiederherstellung des Äquivalenzverhältnisses von Leistung und Gegenleistung und/oder der Ausgleich entstandener Vertragslücken zur zumutbaren Fort- und</w:t>
      </w:r>
      <w:r w:rsidRPr="00F0408F">
        <w:t xml:space="preserve"> Durchführung des Vertragsverhältnisses erforderlich macht (z.</w:t>
      </w:r>
      <w:r w:rsidR="002C3D5B">
        <w:t> </w:t>
      </w:r>
      <w:r w:rsidRPr="00F0408F">
        <w:t xml:space="preserve">B. mangels gesetzlicher Überleitungsbestimmungen). Anpassungen </w:t>
      </w:r>
      <w:r>
        <w:t>de</w:t>
      </w:r>
      <w:r w:rsidR="00B66F95">
        <w:t>s</w:t>
      </w:r>
      <w:r>
        <w:t xml:space="preserve"> </w:t>
      </w:r>
      <w:r w:rsidR="00B66F95">
        <w:t>Vertrags</w:t>
      </w:r>
      <w:r w:rsidR="00B66F95" w:rsidRPr="00F0408F">
        <w:t xml:space="preserve"> </w:t>
      </w:r>
      <w:r w:rsidRPr="00F0408F">
        <w:t xml:space="preserve">nach dieser </w:t>
      </w:r>
      <w:r>
        <w:t xml:space="preserve">Regelung </w:t>
      </w:r>
      <w:r w:rsidRPr="00F0408F">
        <w:t xml:space="preserve">sind nur zum Monatsersten möglich. Die Anpassung wird nur </w:t>
      </w:r>
      <w:r w:rsidRPr="0094097C">
        <w:t>wirksam, wenn der Messstellenbetreiber dem Energieserviceanbieter die Anpassung spätestens einen Monat vor dem geplanten Wirksamwerden in Textform mitteilt.</w:t>
      </w:r>
      <w:r w:rsidR="00941ECD" w:rsidRPr="0094097C">
        <w:rPr>
          <w:rFonts w:ascii="Corbel" w:hAnsi="Corbel"/>
          <w:sz w:val="22"/>
        </w:rPr>
        <w:t xml:space="preserve"> </w:t>
      </w:r>
      <w:r w:rsidR="00941ECD" w:rsidRPr="0094097C">
        <w:t xml:space="preserve">In diesem Fall hat der </w:t>
      </w:r>
      <w:r w:rsidR="00C0741C" w:rsidRPr="0094097C">
        <w:t>Energieserviceanbieter</w:t>
      </w:r>
      <w:r w:rsidR="00941ECD" w:rsidRPr="0094097C">
        <w:t xml:space="preserve"> das Recht, den Vertrag ohne Einhaltung einer Kündigungsfrist zum Zeitpunkt des Wirksamwerdens der Vertragsanpassung zu kündigen. Hierauf wird der </w:t>
      </w:r>
      <w:r w:rsidR="00C86083" w:rsidRPr="0094097C">
        <w:t xml:space="preserve">Energieserviceanbieter </w:t>
      </w:r>
      <w:r w:rsidR="00941ECD" w:rsidRPr="0094097C">
        <w:t>vom Messstellenbetreiber in der Mitteilung gesondert hingewiesen.</w:t>
      </w:r>
    </w:p>
    <w:p w14:paraId="76DD16EF" w14:textId="6609BD4E" w:rsidR="001470EF" w:rsidRPr="009D3995" w:rsidRDefault="001470EF" w:rsidP="004860DC">
      <w:pPr>
        <w:pStyle w:val="berschrift1"/>
      </w:pPr>
      <w:r w:rsidRPr="009D3995">
        <w:t>[</w:t>
      </w:r>
      <w:r w:rsidRPr="009D3995">
        <w:rPr>
          <w:i/>
          <w:iCs/>
        </w:rPr>
        <w:t>Optional:</w:t>
      </w:r>
      <w:r w:rsidRPr="009D3995">
        <w:t xml:space="preserve"> Anpassung des Vertrags durch geänderte Vorgaben der BNetzA</w:t>
      </w:r>
    </w:p>
    <w:p w14:paraId="66CA2F3E" w14:textId="355B69D4" w:rsidR="00A15252" w:rsidRPr="009D3995" w:rsidRDefault="001470EF" w:rsidP="004C52FE">
      <w:pPr>
        <w:pStyle w:val="berschrift2"/>
        <w:numPr>
          <w:ilvl w:val="0"/>
          <w:numId w:val="0"/>
        </w:numPr>
      </w:pPr>
      <w:r w:rsidRPr="009D3995">
        <w:t>Die Parteien vereinbaren</w:t>
      </w:r>
      <w:r w:rsidR="00D43461" w:rsidRPr="009D3995">
        <w:t>, dass im Falle künftige</w:t>
      </w:r>
      <w:r w:rsidR="00557D9B" w:rsidRPr="009D3995">
        <w:t>r</w:t>
      </w:r>
      <w:r w:rsidR="00D43461" w:rsidRPr="009D3995">
        <w:t xml:space="preserve"> </w:t>
      </w:r>
      <w:r w:rsidR="00557D9B" w:rsidRPr="009D3995">
        <w:t>Änderungen</w:t>
      </w:r>
      <w:r w:rsidR="00D43461" w:rsidRPr="009D3995">
        <w:t xml:space="preserve"> der diesem Vertrag zugrunde liegenden </w:t>
      </w:r>
      <w:r w:rsidR="00F81201" w:rsidRPr="009D3995">
        <w:t xml:space="preserve">Regelungen </w:t>
      </w:r>
      <w:r w:rsidR="00C13FD7" w:rsidRPr="009D3995">
        <w:t>der</w:t>
      </w:r>
      <w:r w:rsidR="00F81201" w:rsidRPr="009D3995">
        <w:t xml:space="preserve"> </w:t>
      </w:r>
      <w:r w:rsidR="00D43461" w:rsidRPr="009D3995">
        <w:t>Festlegung WiM</w:t>
      </w:r>
      <w:r w:rsidR="00511E41" w:rsidRPr="009D3995">
        <w:t xml:space="preserve"> (</w:t>
      </w:r>
      <w:r w:rsidR="00511E41" w:rsidRPr="009D3995">
        <w:rPr>
          <w:rFonts w:cs="Arial"/>
          <w:szCs w:val="20"/>
        </w:rPr>
        <w:t xml:space="preserve">Anlage 1 zum Beschluss BK6-09-034 </w:t>
      </w:r>
      <w:r w:rsidR="00A10FEC" w:rsidRPr="009D3995">
        <w:rPr>
          <w:rFonts w:cs="Arial"/>
          <w:szCs w:val="20"/>
        </w:rPr>
        <w:t xml:space="preserve">der Bundesnetzagentur </w:t>
      </w:r>
      <w:r w:rsidR="00511E41" w:rsidRPr="009D3995">
        <w:rPr>
          <w:rFonts w:cs="Arial"/>
          <w:szCs w:val="20"/>
        </w:rPr>
        <w:t xml:space="preserve">in der </w:t>
      </w:r>
      <w:r w:rsidR="00511E41" w:rsidRPr="009D3995">
        <w:rPr>
          <w:rFonts w:cs="Arial"/>
          <w:szCs w:val="20"/>
        </w:rPr>
        <w:lastRenderedPageBreak/>
        <w:t xml:space="preserve">zuletzt durch Anlage 2 zum Beschluss BK6-22-128 geänderten Fassung; ab 06.06.2025: Anlage 1 zum Beschluss BK6-09-034 </w:t>
      </w:r>
      <w:r w:rsidR="00A10FEC" w:rsidRPr="009D3995">
        <w:rPr>
          <w:rFonts w:cs="Arial"/>
          <w:szCs w:val="20"/>
        </w:rPr>
        <w:t xml:space="preserve">der Bundesnetzagentur </w:t>
      </w:r>
      <w:r w:rsidR="00511E41" w:rsidRPr="009D3995">
        <w:rPr>
          <w:rFonts w:cs="Arial"/>
          <w:szCs w:val="20"/>
        </w:rPr>
        <w:t>in der zuletzt durch</w:t>
      </w:r>
      <w:r w:rsidR="00E40DD2" w:rsidRPr="009D3995">
        <w:rPr>
          <w:rFonts w:cs="Arial"/>
          <w:szCs w:val="20"/>
        </w:rPr>
        <w:t xml:space="preserve"> die</w:t>
      </w:r>
      <w:r w:rsidR="00511E41" w:rsidRPr="009D3995">
        <w:rPr>
          <w:rFonts w:cs="Arial"/>
          <w:szCs w:val="20"/>
        </w:rPr>
        <w:t xml:space="preserve"> Anlage</w:t>
      </w:r>
      <w:r w:rsidR="00E40DD2" w:rsidRPr="009D3995">
        <w:rPr>
          <w:rFonts w:cs="Arial"/>
          <w:szCs w:val="20"/>
        </w:rPr>
        <w:t>n</w:t>
      </w:r>
      <w:r w:rsidR="00511E41" w:rsidRPr="009D3995">
        <w:rPr>
          <w:rFonts w:cs="Arial"/>
          <w:szCs w:val="20"/>
        </w:rPr>
        <w:t xml:space="preserve"> 2</w:t>
      </w:r>
      <w:r w:rsidR="00E40DD2" w:rsidRPr="009D3995">
        <w:rPr>
          <w:rFonts w:cs="Arial"/>
          <w:szCs w:val="20"/>
        </w:rPr>
        <w:t>a, 2</w:t>
      </w:r>
      <w:r w:rsidR="00511E41" w:rsidRPr="009D3995">
        <w:rPr>
          <w:rFonts w:cs="Arial"/>
          <w:szCs w:val="20"/>
        </w:rPr>
        <w:t>b</w:t>
      </w:r>
      <w:r w:rsidR="00E40DD2" w:rsidRPr="009D3995">
        <w:rPr>
          <w:rFonts w:cs="Arial"/>
          <w:szCs w:val="20"/>
        </w:rPr>
        <w:t xml:space="preserve"> </w:t>
      </w:r>
      <w:r w:rsidR="00C5506C" w:rsidRPr="009D3995">
        <w:rPr>
          <w:rFonts w:cs="Arial"/>
          <w:szCs w:val="20"/>
        </w:rPr>
        <w:t xml:space="preserve">zum Beschluss </w:t>
      </w:r>
      <w:r w:rsidR="00511E41" w:rsidRPr="009D3995">
        <w:rPr>
          <w:rFonts w:cs="Arial"/>
          <w:szCs w:val="20"/>
        </w:rPr>
        <w:t>BK6-24-174</w:t>
      </w:r>
      <w:r w:rsidR="00C5506C" w:rsidRPr="009D3995">
        <w:rPr>
          <w:rFonts w:cs="Arial"/>
          <w:szCs w:val="20"/>
        </w:rPr>
        <w:t xml:space="preserve"> geänderten Fassung</w:t>
      </w:r>
      <w:r w:rsidR="00511E41" w:rsidRPr="009D3995">
        <w:t>)</w:t>
      </w:r>
      <w:r w:rsidR="004F151D" w:rsidRPr="009D3995">
        <w:t xml:space="preserve">, </w:t>
      </w:r>
      <w:r w:rsidR="00557D9B" w:rsidRPr="009D3995">
        <w:t>der Verabschiedung neuer</w:t>
      </w:r>
      <w:r w:rsidR="004F151D" w:rsidRPr="009D3995">
        <w:t xml:space="preserve"> Vorgaben zur Marktkommunikation </w:t>
      </w:r>
      <w:r w:rsidR="000B06DE" w:rsidRPr="009D3995">
        <w:t xml:space="preserve">im Verhältnis Messstellenbetreiber – Energieserviceanbieter </w:t>
      </w:r>
      <w:r w:rsidR="00557D9B" w:rsidRPr="009D3995">
        <w:t xml:space="preserve">durch die </w:t>
      </w:r>
      <w:r w:rsidR="007130AA" w:rsidRPr="009D3995">
        <w:t>BNetzA</w:t>
      </w:r>
      <w:r w:rsidR="00557D9B" w:rsidRPr="009D3995">
        <w:t xml:space="preserve"> im Rahmen einer Festlegung oder einer etwaigen Folgefestlegung zur WiM</w:t>
      </w:r>
      <w:r w:rsidR="004F151D" w:rsidRPr="009D3995">
        <w:t xml:space="preserve"> </w:t>
      </w:r>
      <w:r w:rsidR="007130AA" w:rsidRPr="009D3995">
        <w:t>–</w:t>
      </w:r>
      <w:r w:rsidR="00D43461" w:rsidRPr="009D3995">
        <w:t xml:space="preserve"> die betreffenden Änderungen</w:t>
      </w:r>
      <w:r w:rsidR="00CA1DDE" w:rsidRPr="009D3995">
        <w:t xml:space="preserve">, insbesondere zur </w:t>
      </w:r>
      <w:r w:rsidR="00CA1DDE" w:rsidRPr="009D3995">
        <w:rPr>
          <w:rFonts w:cs="Arial"/>
          <w:szCs w:val="20"/>
        </w:rPr>
        <w:t>Bestellung, Übermittlung von Werten, der Abrechnung oder der Beendigung der Übermittlung,</w:t>
      </w:r>
      <w:r w:rsidR="00D43461" w:rsidRPr="009D3995">
        <w:t xml:space="preserve"> zu dem in der behördlichen Festlegung vorgesehenen Zeitpunkt auch im Rahmen dieses Vertragsverhältnisses Rechtswirkung entfalten, ohne dass es hierzu einer erneuten ausdrücklichen Vertragsänderung durch die </w:t>
      </w:r>
      <w:r w:rsidR="006D09D5" w:rsidRPr="009D3995">
        <w:t xml:space="preserve">Vertragsparteien </w:t>
      </w:r>
      <w:r w:rsidR="00D43461" w:rsidRPr="009D3995">
        <w:t>bedarf.</w:t>
      </w:r>
      <w:r w:rsidR="00796736" w:rsidRPr="009D3995">
        <w:t xml:space="preserve"> Der Messstellenbetreiber informiert den Energieserviceanbieter über die </w:t>
      </w:r>
      <w:r w:rsidR="00C86083" w:rsidRPr="009D3995">
        <w:t>geänderten Bedingungen</w:t>
      </w:r>
      <w:r w:rsidR="00796736" w:rsidRPr="009D3995">
        <w:t xml:space="preserve"> dieses Vertrags</w:t>
      </w:r>
      <w:r w:rsidR="008F16D7" w:rsidRPr="009D3995">
        <w:t xml:space="preserve"> spätestens einen Monat vor dem geplanten Wirksamwerden</w:t>
      </w:r>
      <w:r w:rsidR="00796736" w:rsidRPr="009D3995">
        <w:t xml:space="preserve"> in Textform. In diesem Fall hat der Energieserviceanbieter das Recht, den Vertrag ohne Einhaltung einer Kündigungsfrist zum Zeitpunkt des Wirksamwerdens der geplanten </w:t>
      </w:r>
      <w:r w:rsidR="008F16D7" w:rsidRPr="009D3995">
        <w:t>Änderungen</w:t>
      </w:r>
      <w:r w:rsidR="00796736" w:rsidRPr="009D3995">
        <w:t xml:space="preserve"> zu kündigen. Hierauf wird der </w:t>
      </w:r>
      <w:r w:rsidR="00C86083" w:rsidRPr="009D3995">
        <w:t>Energieserviceanbieter</w:t>
      </w:r>
      <w:r w:rsidR="00796736" w:rsidRPr="009D3995">
        <w:t xml:space="preserve"> vom Messstellenbetreiber in der Mitteilung gesondert hingewiesen.</w:t>
      </w:r>
      <w:r w:rsidR="00E40DD2" w:rsidRPr="009D3995">
        <w:rPr>
          <w:b/>
          <w:bCs/>
        </w:rPr>
        <w:t>]</w:t>
      </w:r>
    </w:p>
    <w:p w14:paraId="090D173F" w14:textId="350F212A" w:rsidR="00041530" w:rsidRPr="000B55AD" w:rsidRDefault="0012601F" w:rsidP="0016577E">
      <w:pPr>
        <w:pStyle w:val="berschrift1"/>
        <w:keepNext w:val="0"/>
      </w:pPr>
      <w:r w:rsidRPr="000B55AD">
        <w:t>Unterbrechung</w:t>
      </w:r>
      <w:r w:rsidR="00041530" w:rsidRPr="000B55AD">
        <w:t xml:space="preserve"> </w:t>
      </w:r>
      <w:r w:rsidR="00E542A4" w:rsidRPr="000B55AD">
        <w:t>der Übermittlung von Werten</w:t>
      </w:r>
    </w:p>
    <w:p w14:paraId="129BF0C3" w14:textId="2C791827" w:rsidR="00E542A4" w:rsidRDefault="00E542A4" w:rsidP="0016577E">
      <w:pPr>
        <w:pStyle w:val="berschrift2"/>
        <w:keepNext w:val="0"/>
      </w:pPr>
      <w:r>
        <w:t>Für den Fall, dass der Messstellenbetrieb</w:t>
      </w:r>
      <w:r w:rsidR="00966FA0">
        <w:t xml:space="preserve"> an einer Messlokation</w:t>
      </w:r>
      <w:r>
        <w:t xml:space="preserve"> unterbrochen</w:t>
      </w:r>
      <w:r w:rsidR="00F92CA8">
        <w:t xml:space="preserve"> wird,</w:t>
      </w:r>
      <w:r w:rsidR="00966FA0">
        <w:t xml:space="preserve"> für die der Messstellenbetreiber Werte übermittelt,</w:t>
      </w:r>
      <w:r w:rsidR="00F92CA8">
        <w:t xml:space="preserve"> </w:t>
      </w:r>
      <w:r w:rsidR="00936D48">
        <w:t xml:space="preserve">wird </w:t>
      </w:r>
      <w:r w:rsidR="008C48F5">
        <w:t>die Übermittlung von Werten nach diese</w:t>
      </w:r>
      <w:r w:rsidR="004A6FAD">
        <w:t>m</w:t>
      </w:r>
      <w:r w:rsidR="00936D48">
        <w:t xml:space="preserve"> </w:t>
      </w:r>
      <w:r w:rsidR="004A6FAD">
        <w:t xml:space="preserve">Vertrag </w:t>
      </w:r>
      <w:r w:rsidR="00966FA0">
        <w:t>für die betroffene Messlokation</w:t>
      </w:r>
      <w:r w:rsidR="008C48F5">
        <w:t xml:space="preserve"> </w:t>
      </w:r>
      <w:r w:rsidR="00936D48">
        <w:t>für die Dauer der Unterbrechung des Messstellenbetriebs ausgesetzt</w:t>
      </w:r>
      <w:r w:rsidR="008C48F5">
        <w:t>.</w:t>
      </w:r>
      <w:r w:rsidR="00F92CA8">
        <w:t xml:space="preserve"> </w:t>
      </w:r>
    </w:p>
    <w:p w14:paraId="16C4BC89" w14:textId="2073EA00" w:rsidR="00041530" w:rsidRDefault="005F2AA9" w:rsidP="0016577E">
      <w:pPr>
        <w:pStyle w:val="berschrift2"/>
        <w:keepNext w:val="0"/>
      </w:pPr>
      <w:bookmarkStart w:id="18" w:name="_Hlk114061565"/>
      <w:r>
        <w:t xml:space="preserve">Die Berechtigung zur Unterbrechung des Messstellenbetriebs richtet sich nach dem Rechtsverhältnis zwischen Messstellenbetreiber und Anschlussnutzer. </w:t>
      </w:r>
    </w:p>
    <w:p w14:paraId="0FFDE88F" w14:textId="004ECF64" w:rsidR="004D6161" w:rsidRPr="00041530" w:rsidRDefault="004D6161" w:rsidP="0016577E">
      <w:pPr>
        <w:pStyle w:val="berschrift2"/>
        <w:keepNext w:val="0"/>
      </w:pPr>
      <w:r>
        <w:t xml:space="preserve">Geplante Unterbrechungen wird der Messstellenbetreiber dem Energieserviceanbieter unverzüglich </w:t>
      </w:r>
      <w:r w:rsidR="00CF5316">
        <w:t xml:space="preserve">vor Durchführung der Unterbrechung </w:t>
      </w:r>
      <w:r>
        <w:t>in geeigneter Weise mitteilen. Ungeplante Unterbrechungen teilt der Messstellenbetreiber dem Energieserviceanbieter unverzüglich im Nachgang in geeigneter Weise mit.</w:t>
      </w:r>
    </w:p>
    <w:p w14:paraId="76DF554B" w14:textId="70D8220B" w:rsidR="005E44C0" w:rsidRPr="000B55AD" w:rsidRDefault="008D0E54" w:rsidP="0016577E">
      <w:pPr>
        <w:pStyle w:val="berschrift1"/>
        <w:keepNext w:val="0"/>
      </w:pPr>
      <w:bookmarkStart w:id="19" w:name="_Ref115854700"/>
      <w:bookmarkEnd w:id="18"/>
      <w:r>
        <w:t xml:space="preserve">Befreiung von der </w:t>
      </w:r>
      <w:r w:rsidRPr="000B55AD">
        <w:t>Leistungspflicht / Haftung</w:t>
      </w:r>
      <w:bookmarkEnd w:id="19"/>
    </w:p>
    <w:p w14:paraId="7CA2C024" w14:textId="6CFAA725" w:rsidR="001929C9" w:rsidRPr="000B55AD" w:rsidRDefault="001929C9">
      <w:pPr>
        <w:pStyle w:val="berschrift2"/>
      </w:pPr>
      <w:r w:rsidRPr="000B55AD">
        <w:t>Wird den Parteien die Erfüllung der Leistungspflichten durch unvorhersehbare Umstände, auf die sie keinen Einfluss haben und deren Abwendung mit einem angemessenen technischen oder wirtschaftlichen Aufwand nicht erreicht werden kann (insbesondere</w:t>
      </w:r>
      <w:r>
        <w:t xml:space="preserve"> höhere Gewalt wie z.</w:t>
      </w:r>
      <w:r w:rsidR="0011648C">
        <w:t> </w:t>
      </w:r>
      <w:r>
        <w:t xml:space="preserve">B. Naturkatastrophen, Krieg, Pandemien, </w:t>
      </w:r>
      <w:r w:rsidRPr="000B55AD">
        <w:t>Arbeitskampfmaßnahmen, hoheitliche Anordnungen), unmöglich gemacht, so sind die Parteien von ihren vertraglichen Leistungspflichten befreit, solange diese Umstände noch andauern.</w:t>
      </w:r>
    </w:p>
    <w:p w14:paraId="35267D21" w14:textId="105631B4" w:rsidR="00AC1806" w:rsidRPr="000B55AD" w:rsidRDefault="00AC1806" w:rsidP="00AC1806">
      <w:pPr>
        <w:pStyle w:val="berschrift2"/>
      </w:pPr>
      <w:r w:rsidRPr="000B55AD">
        <w:t xml:space="preserve">Kommt es </w:t>
      </w:r>
      <w:r w:rsidR="008F4EA9" w:rsidRPr="000B55AD">
        <w:t>infolge der Unterbrechung oder von Unregelmäßigkeiten in der Anschlussnutzung</w:t>
      </w:r>
      <w:r w:rsidR="008F4EA9" w:rsidRPr="000B55AD" w:rsidDel="00D405DF">
        <w:t xml:space="preserve"> </w:t>
      </w:r>
      <w:r w:rsidR="008F4EA9" w:rsidRPr="000B55AD">
        <w:t xml:space="preserve">zu Störungen des Messstellenbetriebs und entstehen dem </w:t>
      </w:r>
      <w:r w:rsidR="0009050F" w:rsidRPr="000B55AD">
        <w:t>Energieserviceanbiete</w:t>
      </w:r>
      <w:r w:rsidR="00B55036" w:rsidRPr="000B55AD">
        <w:t>r</w:t>
      </w:r>
      <w:r w:rsidRPr="000B55AD">
        <w:t xml:space="preserve"> </w:t>
      </w:r>
      <w:r w:rsidR="008F4EA9" w:rsidRPr="000B55AD">
        <w:t xml:space="preserve">dadurch </w:t>
      </w:r>
      <w:r w:rsidRPr="000B55AD">
        <w:t>Schäden, gilt für die Haftung des Messstellenbetreibers die Regelung der Haftung des Netzbetreibers gemäß §</w:t>
      </w:r>
      <w:r w:rsidR="0011648C" w:rsidRPr="000B55AD">
        <w:t> </w:t>
      </w:r>
      <w:r w:rsidRPr="000B55AD">
        <w:t>18 Abs.</w:t>
      </w:r>
      <w:r w:rsidR="0011648C" w:rsidRPr="000B55AD">
        <w:t> </w:t>
      </w:r>
      <w:r w:rsidRPr="000B55AD">
        <w:t>1, Abs. 2 S</w:t>
      </w:r>
      <w:r w:rsidR="00E21F0A" w:rsidRPr="000B55AD">
        <w:t>atz</w:t>
      </w:r>
      <w:r w:rsidRPr="000B55AD">
        <w:t> 1, Abs. 6 und Abs. 7 NAV</w:t>
      </w:r>
      <w:r w:rsidR="00D1235E" w:rsidRPr="000B55AD">
        <w:t xml:space="preserve"> </w:t>
      </w:r>
      <w:r w:rsidRPr="000B55AD">
        <w:t>entsprechend, der folgenden Wortlaut hat:</w:t>
      </w:r>
    </w:p>
    <w:p w14:paraId="709EE1A4" w14:textId="4DE4C081" w:rsidR="00AC1806" w:rsidRPr="000B55AD" w:rsidRDefault="0055111E" w:rsidP="00D071A2">
      <w:pPr>
        <w:spacing w:before="120" w:line="240" w:lineRule="exact"/>
        <w:ind w:firstLine="567"/>
        <w:rPr>
          <w:rFonts w:ascii="Arial" w:hAnsi="Arial" w:cs="Arial"/>
          <w:i/>
          <w:iCs/>
          <w:sz w:val="20"/>
          <w:szCs w:val="20"/>
        </w:rPr>
      </w:pPr>
      <w:r w:rsidRPr="000B55AD">
        <w:rPr>
          <w:rFonts w:ascii="Arial" w:hAnsi="Arial" w:cs="Arial"/>
          <w:i/>
          <w:iCs/>
          <w:sz w:val="20"/>
          <w:szCs w:val="20"/>
        </w:rPr>
        <w:t>„</w:t>
      </w:r>
      <w:r w:rsidR="00AC1806" w:rsidRPr="000B55AD">
        <w:rPr>
          <w:rFonts w:ascii="Arial" w:hAnsi="Arial" w:cs="Arial"/>
          <w:i/>
          <w:iCs/>
          <w:sz w:val="20"/>
          <w:szCs w:val="20"/>
        </w:rPr>
        <w:t>§</w:t>
      </w:r>
      <w:r w:rsidR="004F2E19" w:rsidRPr="000B55AD">
        <w:rPr>
          <w:rFonts w:ascii="Arial" w:hAnsi="Arial" w:cs="Arial"/>
          <w:i/>
          <w:iCs/>
          <w:sz w:val="20"/>
          <w:szCs w:val="20"/>
        </w:rPr>
        <w:t> </w:t>
      </w:r>
      <w:r w:rsidR="00AC1806" w:rsidRPr="000B55AD">
        <w:rPr>
          <w:rFonts w:ascii="Arial" w:hAnsi="Arial" w:cs="Arial"/>
          <w:i/>
          <w:iCs/>
          <w:sz w:val="20"/>
          <w:szCs w:val="20"/>
        </w:rPr>
        <w:t>18 Haftung bei Störungen der Anschlussnutzung</w:t>
      </w:r>
    </w:p>
    <w:p w14:paraId="2F3A0460" w14:textId="361DDA91" w:rsidR="00AC1806" w:rsidRPr="000B55AD" w:rsidRDefault="00AC1806" w:rsidP="00D071A2">
      <w:pPr>
        <w:pStyle w:val="Listenabsatz"/>
        <w:numPr>
          <w:ilvl w:val="0"/>
          <w:numId w:val="22"/>
        </w:numPr>
        <w:spacing w:before="120" w:line="240" w:lineRule="exact"/>
        <w:ind w:left="993" w:hanging="426"/>
        <w:contextualSpacing w:val="0"/>
        <w:rPr>
          <w:rFonts w:ascii="Arial" w:hAnsi="Arial" w:cs="Arial"/>
          <w:i/>
          <w:iCs/>
          <w:sz w:val="20"/>
          <w:szCs w:val="20"/>
        </w:rPr>
      </w:pPr>
      <w:r w:rsidRPr="000B55AD">
        <w:rPr>
          <w:rFonts w:ascii="Arial" w:hAnsi="Arial" w:cs="Arial"/>
          <w:i/>
          <w:iCs/>
          <w:sz w:val="20"/>
          <w:szCs w:val="20"/>
        </w:rPr>
        <w:t xml:space="preserve">Soweit der Netzbetreiber für Schäden, die ein Anschlussnutzer durch Unterbrechung oder durch Unregelmäßigkeiten in der Anschlussnutzung erleidet, aus Vertrag, Anschlussnutzungsverhältnis oder unerlaubter Handlung haftet und dabei Verschulden des Unternehmens oder eines Erfüllungs- oder Verrichtungsgehilfen vorausgesetzt wird, wird </w:t>
      </w:r>
    </w:p>
    <w:p w14:paraId="5AFCDC9C" w14:textId="25348106" w:rsidR="00AC1806" w:rsidRPr="000B55AD" w:rsidRDefault="0031220C" w:rsidP="00D071A2">
      <w:pPr>
        <w:spacing w:before="120" w:line="240" w:lineRule="exact"/>
        <w:ind w:left="1418" w:hanging="425"/>
        <w:rPr>
          <w:rFonts w:cs="Arial"/>
          <w:i/>
          <w:iCs/>
          <w:szCs w:val="20"/>
        </w:rPr>
      </w:pPr>
      <w:r w:rsidRPr="000B55AD">
        <w:rPr>
          <w:rFonts w:ascii="Arial" w:hAnsi="Arial" w:cs="Arial"/>
          <w:i/>
          <w:iCs/>
          <w:sz w:val="20"/>
          <w:szCs w:val="20"/>
        </w:rPr>
        <w:t xml:space="preserve">1. </w:t>
      </w:r>
      <w:r w:rsidR="00D1235E" w:rsidRPr="000B55AD">
        <w:rPr>
          <w:rFonts w:ascii="Arial" w:hAnsi="Arial" w:cs="Arial"/>
          <w:i/>
          <w:iCs/>
          <w:sz w:val="20"/>
          <w:szCs w:val="20"/>
        </w:rPr>
        <w:tab/>
      </w:r>
      <w:r w:rsidR="00AC1806" w:rsidRPr="000B55AD">
        <w:rPr>
          <w:rFonts w:ascii="Arial" w:hAnsi="Arial" w:cs="Arial"/>
          <w:i/>
          <w:iCs/>
          <w:sz w:val="20"/>
          <w:szCs w:val="20"/>
        </w:rPr>
        <w:t>hinsichtlich eines Vermögensschadens widerleglich vermutet, dass</w:t>
      </w:r>
      <w:r w:rsidRPr="000B55AD">
        <w:rPr>
          <w:rFonts w:ascii="Arial" w:hAnsi="Arial" w:cs="Arial"/>
          <w:i/>
          <w:iCs/>
          <w:sz w:val="20"/>
          <w:szCs w:val="20"/>
        </w:rPr>
        <w:t xml:space="preserve"> </w:t>
      </w:r>
      <w:r w:rsidR="00AC1806" w:rsidRPr="000B55AD">
        <w:rPr>
          <w:rFonts w:ascii="Arial" w:hAnsi="Arial" w:cs="Arial"/>
          <w:i/>
          <w:iCs/>
          <w:sz w:val="20"/>
          <w:szCs w:val="20"/>
        </w:rPr>
        <w:t>Vorsatz oder grobe Fahrlässigkeit vorliegt,</w:t>
      </w:r>
    </w:p>
    <w:p w14:paraId="12EBC1EB" w14:textId="201935BF" w:rsidR="00AC1806" w:rsidRPr="000B55AD" w:rsidRDefault="0031220C" w:rsidP="00D071A2">
      <w:pPr>
        <w:spacing w:before="120" w:line="240" w:lineRule="exact"/>
        <w:ind w:left="1276" w:hanging="283"/>
        <w:rPr>
          <w:rFonts w:cs="Arial"/>
          <w:i/>
          <w:iCs/>
          <w:szCs w:val="20"/>
        </w:rPr>
      </w:pPr>
      <w:r w:rsidRPr="000B55AD">
        <w:rPr>
          <w:rFonts w:ascii="Arial" w:hAnsi="Arial" w:cs="Arial"/>
          <w:i/>
          <w:iCs/>
          <w:sz w:val="20"/>
          <w:szCs w:val="20"/>
        </w:rPr>
        <w:t xml:space="preserve">2. </w:t>
      </w:r>
      <w:r w:rsidR="00D1235E" w:rsidRPr="000B55AD">
        <w:rPr>
          <w:rFonts w:ascii="Arial" w:hAnsi="Arial" w:cs="Arial"/>
          <w:i/>
          <w:iCs/>
          <w:sz w:val="20"/>
          <w:szCs w:val="20"/>
        </w:rPr>
        <w:tab/>
      </w:r>
      <w:r w:rsidR="00AC1806" w:rsidRPr="000B55AD">
        <w:rPr>
          <w:rFonts w:ascii="Arial" w:hAnsi="Arial" w:cs="Arial"/>
          <w:i/>
          <w:iCs/>
          <w:sz w:val="20"/>
          <w:szCs w:val="20"/>
        </w:rPr>
        <w:t>hinsichtlich der Beschädigung einer Sache widerleglich vermutet,</w:t>
      </w:r>
      <w:r w:rsidR="004F2E19" w:rsidRPr="000B55AD">
        <w:rPr>
          <w:rFonts w:ascii="Arial" w:hAnsi="Arial" w:cs="Arial"/>
          <w:i/>
          <w:iCs/>
          <w:sz w:val="20"/>
          <w:szCs w:val="20"/>
        </w:rPr>
        <w:t xml:space="preserve"> </w:t>
      </w:r>
      <w:r w:rsidR="00AC1806" w:rsidRPr="000B55AD">
        <w:rPr>
          <w:rFonts w:ascii="Arial" w:hAnsi="Arial" w:cs="Arial"/>
          <w:i/>
          <w:iCs/>
          <w:sz w:val="20"/>
          <w:szCs w:val="20"/>
        </w:rPr>
        <w:t>dass Vorsatz oder Fahrlässigkeit vorliegt.</w:t>
      </w:r>
    </w:p>
    <w:p w14:paraId="7F33C9A6" w14:textId="76E38FF8" w:rsidR="00AC1806" w:rsidRPr="000B55AD" w:rsidRDefault="00AC1806" w:rsidP="00D071A2">
      <w:pPr>
        <w:spacing w:before="120" w:line="240" w:lineRule="exact"/>
        <w:ind w:left="993"/>
        <w:rPr>
          <w:rFonts w:ascii="Arial" w:hAnsi="Arial" w:cs="Arial"/>
          <w:i/>
          <w:iCs/>
          <w:sz w:val="20"/>
          <w:szCs w:val="20"/>
        </w:rPr>
      </w:pPr>
      <w:r w:rsidRPr="000B55AD">
        <w:rPr>
          <w:rFonts w:ascii="Arial" w:hAnsi="Arial" w:cs="Arial"/>
          <w:i/>
          <w:iCs/>
          <w:sz w:val="20"/>
          <w:szCs w:val="20"/>
        </w:rPr>
        <w:t>Bei Vermögensschäden nach Satz</w:t>
      </w:r>
      <w:r w:rsidR="00CD4498" w:rsidRPr="000B55AD">
        <w:rPr>
          <w:rFonts w:ascii="Arial" w:hAnsi="Arial" w:cs="Arial"/>
          <w:i/>
          <w:iCs/>
          <w:sz w:val="20"/>
          <w:szCs w:val="20"/>
        </w:rPr>
        <w:t> </w:t>
      </w:r>
      <w:r w:rsidRPr="000B55AD">
        <w:rPr>
          <w:rFonts w:ascii="Arial" w:hAnsi="Arial" w:cs="Arial"/>
          <w:i/>
          <w:iCs/>
          <w:sz w:val="20"/>
          <w:szCs w:val="20"/>
        </w:rPr>
        <w:t>1 Nr.</w:t>
      </w:r>
      <w:r w:rsidR="00CD4498" w:rsidRPr="000B55AD">
        <w:rPr>
          <w:rFonts w:ascii="Arial" w:hAnsi="Arial" w:cs="Arial"/>
          <w:i/>
          <w:iCs/>
          <w:sz w:val="20"/>
          <w:szCs w:val="20"/>
        </w:rPr>
        <w:t> </w:t>
      </w:r>
      <w:r w:rsidRPr="000B55AD">
        <w:rPr>
          <w:rFonts w:ascii="Arial" w:hAnsi="Arial" w:cs="Arial"/>
          <w:i/>
          <w:iCs/>
          <w:sz w:val="20"/>
          <w:szCs w:val="20"/>
        </w:rPr>
        <w:t>1 ist die Haftung für sonstige Fahrlässigkeit ausgeschlossen.</w:t>
      </w:r>
    </w:p>
    <w:p w14:paraId="00CBDC38" w14:textId="1317247F" w:rsidR="00AC1806" w:rsidRPr="000B55AD" w:rsidRDefault="00AC1806" w:rsidP="00D071A2">
      <w:pPr>
        <w:pStyle w:val="Listenabsatz"/>
        <w:numPr>
          <w:ilvl w:val="0"/>
          <w:numId w:val="22"/>
        </w:numPr>
        <w:spacing w:before="120" w:line="240" w:lineRule="exact"/>
        <w:ind w:left="993" w:hanging="426"/>
        <w:contextualSpacing w:val="0"/>
        <w:rPr>
          <w:rFonts w:ascii="Arial" w:hAnsi="Arial" w:cs="Arial"/>
          <w:i/>
          <w:iCs/>
          <w:sz w:val="20"/>
          <w:szCs w:val="20"/>
        </w:rPr>
      </w:pPr>
      <w:r w:rsidRPr="000B55AD">
        <w:rPr>
          <w:rFonts w:ascii="Arial" w:hAnsi="Arial" w:cs="Arial"/>
          <w:i/>
          <w:iCs/>
          <w:sz w:val="20"/>
          <w:szCs w:val="20"/>
        </w:rPr>
        <w:t>Bei weder vorsätzlich noch grob fahrlässig verursachten Sachschäden ist die Haftung des Netzbetreibers gegenüber seinen Anschlussnutzern auf jeweils 5.000</w:t>
      </w:r>
      <w:r w:rsidR="00AE510C" w:rsidRPr="000B55AD">
        <w:rPr>
          <w:rFonts w:ascii="Arial" w:hAnsi="Arial" w:cs="Arial"/>
          <w:i/>
          <w:iCs/>
          <w:sz w:val="20"/>
          <w:szCs w:val="20"/>
        </w:rPr>
        <w:t> </w:t>
      </w:r>
      <w:r w:rsidRPr="000B55AD">
        <w:rPr>
          <w:rFonts w:ascii="Arial" w:hAnsi="Arial" w:cs="Arial"/>
          <w:i/>
          <w:iCs/>
          <w:sz w:val="20"/>
          <w:szCs w:val="20"/>
        </w:rPr>
        <w:t>Euro begrenzt.</w:t>
      </w:r>
    </w:p>
    <w:p w14:paraId="27CC0E03" w14:textId="77777777" w:rsidR="00AC1806" w:rsidRPr="000B55AD" w:rsidRDefault="00AC1806" w:rsidP="00D071A2">
      <w:pPr>
        <w:spacing w:before="120" w:line="240" w:lineRule="exact"/>
        <w:ind w:firstLine="993"/>
        <w:rPr>
          <w:rFonts w:ascii="Arial" w:hAnsi="Arial" w:cs="Arial"/>
          <w:i/>
          <w:iCs/>
          <w:sz w:val="20"/>
          <w:szCs w:val="20"/>
        </w:rPr>
      </w:pPr>
      <w:r w:rsidRPr="000B55AD">
        <w:rPr>
          <w:rFonts w:ascii="Arial" w:hAnsi="Arial" w:cs="Arial"/>
          <w:i/>
          <w:iCs/>
          <w:sz w:val="20"/>
          <w:szCs w:val="20"/>
        </w:rPr>
        <w:t xml:space="preserve">[…] </w:t>
      </w:r>
    </w:p>
    <w:p w14:paraId="5A424F5F" w14:textId="2B4347E0" w:rsidR="00AC1806" w:rsidRPr="0094097C" w:rsidRDefault="00AC1806" w:rsidP="004860DC">
      <w:pPr>
        <w:pStyle w:val="Listenabsatz"/>
        <w:numPr>
          <w:ilvl w:val="0"/>
          <w:numId w:val="23"/>
        </w:numPr>
        <w:spacing w:before="120" w:line="240" w:lineRule="exact"/>
        <w:ind w:left="993" w:hanging="426"/>
        <w:rPr>
          <w:rFonts w:ascii="Arial" w:hAnsi="Arial" w:cs="Arial"/>
          <w:i/>
          <w:iCs/>
          <w:sz w:val="20"/>
          <w:szCs w:val="20"/>
        </w:rPr>
      </w:pPr>
      <w:r w:rsidRPr="0094097C">
        <w:rPr>
          <w:rFonts w:ascii="Arial" w:hAnsi="Arial" w:cs="Arial"/>
          <w:i/>
          <w:iCs/>
          <w:sz w:val="20"/>
          <w:szCs w:val="20"/>
        </w:rPr>
        <w:t>Die Ersatzpflicht entfällt für Schäden unter 30</w:t>
      </w:r>
      <w:r w:rsidR="00AE510C" w:rsidRPr="0094097C">
        <w:rPr>
          <w:rFonts w:ascii="Arial" w:hAnsi="Arial" w:cs="Arial"/>
          <w:i/>
          <w:iCs/>
          <w:sz w:val="20"/>
          <w:szCs w:val="20"/>
        </w:rPr>
        <w:t> </w:t>
      </w:r>
      <w:r w:rsidRPr="0094097C">
        <w:rPr>
          <w:rFonts w:ascii="Arial" w:hAnsi="Arial" w:cs="Arial"/>
          <w:i/>
          <w:iCs/>
          <w:sz w:val="20"/>
          <w:szCs w:val="20"/>
        </w:rPr>
        <w:t>Euro, die weder vorsätzlich noch grob fahrlässig verursacht worden sind.</w:t>
      </w:r>
    </w:p>
    <w:p w14:paraId="72A80B34" w14:textId="09D6B586" w:rsidR="005E44C0" w:rsidRPr="0094097C" w:rsidRDefault="00AC1806" w:rsidP="004860DC">
      <w:pPr>
        <w:pStyle w:val="Listenabsatz"/>
        <w:numPr>
          <w:ilvl w:val="0"/>
          <w:numId w:val="23"/>
        </w:numPr>
        <w:spacing w:before="120" w:line="240" w:lineRule="exact"/>
        <w:ind w:left="993" w:hanging="426"/>
        <w:contextualSpacing w:val="0"/>
        <w:rPr>
          <w:rFonts w:ascii="Arial" w:hAnsi="Arial" w:cs="Arial"/>
          <w:i/>
          <w:iCs/>
          <w:sz w:val="20"/>
          <w:szCs w:val="20"/>
        </w:rPr>
      </w:pPr>
      <w:r w:rsidRPr="0094097C">
        <w:rPr>
          <w:rFonts w:ascii="Arial" w:hAnsi="Arial" w:cs="Arial"/>
          <w:i/>
          <w:iCs/>
          <w:sz w:val="20"/>
          <w:szCs w:val="20"/>
        </w:rPr>
        <w:lastRenderedPageBreak/>
        <w:t>Der geschädigte Anschlussnutzer hat den Schaden unverzüglich dem Netzbetreiber oder, wenn dieses feststeht, dem ersatzpflichtigen Unternehmen mitzuteilen.</w:t>
      </w:r>
      <w:r w:rsidR="0055111E" w:rsidRPr="0094097C">
        <w:rPr>
          <w:rFonts w:ascii="Arial" w:hAnsi="Arial" w:cs="Arial"/>
          <w:i/>
          <w:iCs/>
          <w:sz w:val="20"/>
          <w:szCs w:val="20"/>
        </w:rPr>
        <w:t>“</w:t>
      </w:r>
    </w:p>
    <w:p w14:paraId="7C5BD385" w14:textId="696D96AD" w:rsidR="009D5303" w:rsidRPr="00D837EF" w:rsidRDefault="009D5303" w:rsidP="00D071A2">
      <w:pPr>
        <w:pStyle w:val="berschrift2"/>
      </w:pPr>
      <w:r w:rsidRPr="000B55AD">
        <w:t>Der Messstellenbetreiber haftet bei schuldhafter vertraglicher Pflichtverletzung für dadurch ent</w:t>
      </w:r>
      <w:r w:rsidRPr="00D837EF">
        <w:t xml:space="preserve">standene Schäden nach Maßgabe </w:t>
      </w:r>
      <w:r w:rsidR="00381F43" w:rsidRPr="00D837EF">
        <w:t>de</w:t>
      </w:r>
      <w:r w:rsidR="004C7378">
        <w:t>s</w:t>
      </w:r>
      <w:r w:rsidRPr="00D837EF">
        <w:t xml:space="preserve"> </w:t>
      </w:r>
      <w:r w:rsidR="004C7378">
        <w:fldChar w:fldCharType="begin"/>
      </w:r>
      <w:r w:rsidR="004C7378">
        <w:instrText xml:space="preserve"> REF _Ref115854700 \r \h </w:instrText>
      </w:r>
      <w:r w:rsidR="004C7378">
        <w:fldChar w:fldCharType="separate"/>
      </w:r>
      <w:r w:rsidR="004C7378">
        <w:t>§ 11</w:t>
      </w:r>
      <w:r w:rsidR="004C7378">
        <w:fldChar w:fldCharType="end"/>
      </w:r>
      <w:r w:rsidR="004C7378">
        <w:t xml:space="preserve"> Abs. </w:t>
      </w:r>
      <w:r w:rsidR="004C7378">
        <w:fldChar w:fldCharType="begin"/>
      </w:r>
      <w:r w:rsidR="004C7378">
        <w:instrText xml:space="preserve"> REF _Ref114062543 \r \h </w:instrText>
      </w:r>
      <w:r w:rsidR="004C7378">
        <w:fldChar w:fldCharType="separate"/>
      </w:r>
      <w:r w:rsidR="004C7378">
        <w:t>4</w:t>
      </w:r>
      <w:r w:rsidR="004C7378">
        <w:fldChar w:fldCharType="end"/>
      </w:r>
      <w:r w:rsidR="004C7378">
        <w:t> – </w:t>
      </w:r>
      <w:r w:rsidR="004C7378">
        <w:fldChar w:fldCharType="begin"/>
      </w:r>
      <w:r w:rsidR="004C7378">
        <w:instrText xml:space="preserve"> REF _Ref114062545 \r \h </w:instrText>
      </w:r>
      <w:r w:rsidR="004C7378">
        <w:fldChar w:fldCharType="separate"/>
      </w:r>
      <w:r w:rsidR="004C7378">
        <w:t>6</w:t>
      </w:r>
      <w:r w:rsidR="004C7378">
        <w:fldChar w:fldCharType="end"/>
      </w:r>
      <w:r w:rsidR="004C7378">
        <w:t xml:space="preserve"> </w:t>
      </w:r>
      <w:r w:rsidRPr="00D837EF">
        <w:t>dieses Vertrags.</w:t>
      </w:r>
    </w:p>
    <w:p w14:paraId="61290FF8" w14:textId="16F69215" w:rsidR="004255F7" w:rsidRDefault="006E1DB9" w:rsidP="0016577E">
      <w:pPr>
        <w:pStyle w:val="berschrift2"/>
        <w:keepNext w:val="0"/>
      </w:pPr>
      <w:bookmarkStart w:id="20" w:name="_Ref114062543"/>
      <w:r w:rsidRPr="00D837EF">
        <w:t xml:space="preserve">Die </w:t>
      </w:r>
      <w:r w:rsidR="004255F7" w:rsidRPr="00D837EF">
        <w:t xml:space="preserve">Haftung der Parteien sowie ihrer Erfüllungs- und Verrichtungsgehilfen für schuldhaft verursachte Schäden </w:t>
      </w:r>
      <w:r w:rsidRPr="00D837EF">
        <w:t xml:space="preserve">ist </w:t>
      </w:r>
      <w:r w:rsidR="004255F7" w:rsidRPr="00D837EF">
        <w:t xml:space="preserve">ausgeschlossen, soweit der Schaden nicht durch Vorsatz oder grobe Fahrlässigkeit herbeigeführt wurde; dies gilt nicht bei Schäden aus der Verletzung des Lebens, des Körpers oder der Gesundheit oder der schuldhaften Verletzung wesentlicher </w:t>
      </w:r>
      <w:r w:rsidR="004A6FAD" w:rsidRPr="00D837EF">
        <w:t>Vertragspflichten</w:t>
      </w:r>
      <w:r w:rsidR="004255F7" w:rsidRPr="00D837EF">
        <w:t>, d.</w:t>
      </w:r>
      <w:r w:rsidR="00542201" w:rsidRPr="00D837EF">
        <w:t> </w:t>
      </w:r>
      <w:r w:rsidR="004255F7" w:rsidRPr="00D837EF">
        <w:t>h. solcher Pflichten, deren Erfüllung die ordnungsgemäße Durchführung de</w:t>
      </w:r>
      <w:r w:rsidR="004A6FAD" w:rsidRPr="00D837EF">
        <w:t>s</w:t>
      </w:r>
      <w:r w:rsidR="004255F7" w:rsidRPr="00D837EF">
        <w:t xml:space="preserve"> </w:t>
      </w:r>
      <w:r w:rsidR="004A6FAD" w:rsidRPr="00D837EF">
        <w:t xml:space="preserve">Vertrags </w:t>
      </w:r>
      <w:r w:rsidR="004255F7" w:rsidRPr="00D837EF">
        <w:t xml:space="preserve">überhaupt erst ermöglicht und auf deren Einhaltung </w:t>
      </w:r>
      <w:r w:rsidR="006D09D5" w:rsidRPr="00D837EF">
        <w:t xml:space="preserve">die </w:t>
      </w:r>
      <w:r w:rsidR="004255F7" w:rsidRPr="00D837EF">
        <w:t>Ver</w:t>
      </w:r>
      <w:r w:rsidR="004A6FAD" w:rsidRPr="00D837EF">
        <w:t>trag</w:t>
      </w:r>
      <w:r w:rsidR="00542201" w:rsidRPr="00D837EF">
        <w:t>s</w:t>
      </w:r>
      <w:r w:rsidR="004255F7" w:rsidRPr="00D837EF">
        <w:t>part</w:t>
      </w:r>
      <w:r w:rsidR="006D09D5" w:rsidRPr="00D837EF">
        <w:t>ei</w:t>
      </w:r>
      <w:r w:rsidR="004255F7" w:rsidRPr="00D837EF">
        <w:t xml:space="preserve"> regelmäßig vertrauen darf (sog.</w:t>
      </w:r>
      <w:r w:rsidR="004255F7">
        <w:t xml:space="preserve"> Kardinalpflichten).</w:t>
      </w:r>
      <w:bookmarkEnd w:id="20"/>
    </w:p>
    <w:p w14:paraId="7F568ED5" w14:textId="3E2196EA" w:rsidR="004255F7" w:rsidRDefault="004255F7" w:rsidP="0016577E">
      <w:pPr>
        <w:pStyle w:val="berschrift2"/>
        <w:keepNext w:val="0"/>
      </w:pPr>
      <w:bookmarkStart w:id="21" w:name="_Ref164182398"/>
      <w:r>
        <w:t>Im Falle einer Verletzung wesentlicher Vertragspflichten, welche nicht auf Vorsatz oder grober Fahrlässigkeit beruht, beschränkt sich die Haftung auf den Schaden, den die haftende Partei bei Abschluss des Vertrags als mögliche Folge der Vertragsverletzung vorausgesehen hat oder unter Berücksichtigung der Umstände, die sie kannte oder kennen musste, hätte voraussehen müssen. Gleiches gilt bei grob fahrlässigem Verhalten einfacher Erfüllungsgehilfen (nicht leitende Angestellte) außerhalb des Bereichs der wesentlichen Vertragspflichten sowie der Lebens-, Körper</w:t>
      </w:r>
      <w:r w:rsidR="006E1DB9">
        <w:t xml:space="preserve"> </w:t>
      </w:r>
      <w:r>
        <w:t>oder Gesundheitsschäden.</w:t>
      </w:r>
      <w:bookmarkEnd w:id="21"/>
    </w:p>
    <w:p w14:paraId="00ACF0E6" w14:textId="6D882783" w:rsidR="005F6333" w:rsidRDefault="004255F7" w:rsidP="0016577E">
      <w:pPr>
        <w:pStyle w:val="berschrift2"/>
        <w:keepNext w:val="0"/>
      </w:pPr>
      <w:bookmarkStart w:id="22" w:name="_Ref114062545"/>
      <w:r>
        <w:t xml:space="preserve">Die Bestimmungen des </w:t>
      </w:r>
      <w:r w:rsidR="00492804">
        <w:t>Prod</w:t>
      </w:r>
      <w:r w:rsidR="001222EA">
        <w:t>ukthaftungsgesetzes</w:t>
      </w:r>
      <w:r>
        <w:t xml:space="preserve"> bleiben unberührt.</w:t>
      </w:r>
      <w:bookmarkEnd w:id="22"/>
    </w:p>
    <w:p w14:paraId="2C634675" w14:textId="77777777" w:rsidR="00910203" w:rsidRPr="00457801" w:rsidRDefault="00910203" w:rsidP="0016577E">
      <w:pPr>
        <w:pStyle w:val="berschrift1"/>
        <w:keepNext w:val="0"/>
      </w:pPr>
      <w:bookmarkStart w:id="23" w:name="_Ref115854584"/>
      <w:r w:rsidRPr="00457801">
        <w:t xml:space="preserve">Laufzeit </w:t>
      </w:r>
      <w:r>
        <w:t xml:space="preserve">/ </w:t>
      </w:r>
      <w:r w:rsidRPr="00457801">
        <w:t>Kündigung</w:t>
      </w:r>
      <w:bookmarkEnd w:id="23"/>
    </w:p>
    <w:p w14:paraId="7792BBA9" w14:textId="77777777" w:rsidR="00910203" w:rsidRPr="00B25362" w:rsidRDefault="00910203" w:rsidP="0016577E">
      <w:pPr>
        <w:pStyle w:val="berschrift2"/>
        <w:keepNext w:val="0"/>
        <w:rPr>
          <w:rFonts w:cs="Arial"/>
          <w:szCs w:val="20"/>
        </w:rPr>
      </w:pPr>
      <w:r>
        <w:rPr>
          <w:rFonts w:cs="Arial"/>
          <w:szCs w:val="20"/>
        </w:rPr>
        <w:t xml:space="preserve">Der Vertrag </w:t>
      </w:r>
      <w:r w:rsidRPr="00B25362">
        <w:rPr>
          <w:rFonts w:cs="Arial"/>
          <w:szCs w:val="20"/>
        </w:rPr>
        <w:t xml:space="preserve">tritt mit Unterzeichnung in Kraft und läuft auf unbestimmte Zeit. </w:t>
      </w:r>
    </w:p>
    <w:p w14:paraId="53363555" w14:textId="77777777" w:rsidR="00910203" w:rsidRPr="00B25362" w:rsidRDefault="00910203" w:rsidP="0016577E">
      <w:pPr>
        <w:pStyle w:val="berschrift2"/>
        <w:keepNext w:val="0"/>
        <w:rPr>
          <w:rFonts w:cs="Arial"/>
          <w:szCs w:val="20"/>
        </w:rPr>
      </w:pPr>
      <w:r>
        <w:rPr>
          <w:rFonts w:cs="Arial"/>
          <w:szCs w:val="20"/>
        </w:rPr>
        <w:t xml:space="preserve">Der Vertrag </w:t>
      </w:r>
      <w:r w:rsidRPr="00B25362">
        <w:rPr>
          <w:rFonts w:cs="Arial"/>
          <w:szCs w:val="20"/>
        </w:rPr>
        <w:t xml:space="preserve">kann </w:t>
      </w:r>
      <w:r>
        <w:rPr>
          <w:rFonts w:cs="Arial"/>
          <w:szCs w:val="20"/>
        </w:rPr>
        <w:t>von beiden Parteien</w:t>
      </w:r>
      <w:r w:rsidRPr="00B25362">
        <w:rPr>
          <w:rFonts w:cs="Arial"/>
          <w:szCs w:val="20"/>
        </w:rPr>
        <w:t xml:space="preserve"> mit einer Frist von zwei Wochen auf das Ende eines Kalendermonats gekündigt werden.</w:t>
      </w:r>
      <w:r>
        <w:rPr>
          <w:rFonts w:cs="Arial"/>
          <w:szCs w:val="20"/>
        </w:rPr>
        <w:t xml:space="preserve"> Bietet der Messstellenbetreiber die Übermittlung von Werten grundsätzlich weiterhin an, kann der Messstellenbetreiber den Vertrag nur kündigen</w:t>
      </w:r>
      <w:r w:rsidRPr="00382306">
        <w:rPr>
          <w:rFonts w:cs="Arial"/>
          <w:szCs w:val="20"/>
        </w:rPr>
        <w:t>, soweit</w:t>
      </w:r>
      <w:r>
        <w:rPr>
          <w:rFonts w:cs="Arial"/>
          <w:szCs w:val="20"/>
        </w:rPr>
        <w:t xml:space="preserve"> er dem Energieserviceanbieter den Abschluss eines Folgevertrags anbietet.</w:t>
      </w:r>
      <w:r w:rsidRPr="00382306">
        <w:rPr>
          <w:rFonts w:cs="Arial"/>
          <w:szCs w:val="20"/>
        </w:rPr>
        <w:t xml:space="preserve"> </w:t>
      </w:r>
    </w:p>
    <w:p w14:paraId="61A8F04B" w14:textId="77777777" w:rsidR="00910203" w:rsidRPr="00B25362" w:rsidRDefault="00910203" w:rsidP="0016577E">
      <w:pPr>
        <w:pStyle w:val="berschrift2"/>
        <w:keepNext w:val="0"/>
        <w:rPr>
          <w:rFonts w:cs="Arial"/>
          <w:szCs w:val="20"/>
        </w:rPr>
      </w:pPr>
      <w:r w:rsidRPr="00B25362">
        <w:rPr>
          <w:rFonts w:cs="Arial"/>
          <w:szCs w:val="20"/>
        </w:rPr>
        <w:t xml:space="preserve">Die Kündigung bedarf der Textform. </w:t>
      </w:r>
    </w:p>
    <w:p w14:paraId="73FC2D50" w14:textId="0D5BA1D0" w:rsidR="00910203" w:rsidRPr="00764738" w:rsidRDefault="00910203" w:rsidP="0016577E">
      <w:pPr>
        <w:pStyle w:val="berschrift2"/>
        <w:keepNext w:val="0"/>
      </w:pPr>
      <w:r w:rsidRPr="00B25362">
        <w:t>Das Recht zur außerordentlichen Kündigung nach den gesetzlichen Vorschriften bleibt unberührt.</w:t>
      </w:r>
    </w:p>
    <w:p w14:paraId="574B3F17" w14:textId="77777777" w:rsidR="006B420A" w:rsidRDefault="006B420A" w:rsidP="0016577E">
      <w:pPr>
        <w:pStyle w:val="berschrift1"/>
        <w:keepNext w:val="0"/>
      </w:pPr>
      <w:r>
        <w:t>Kündigung aus wichtigem Grund</w:t>
      </w:r>
    </w:p>
    <w:p w14:paraId="7CC04213" w14:textId="77777777" w:rsidR="006B420A" w:rsidRDefault="006B420A" w:rsidP="0016577E">
      <w:pPr>
        <w:pStyle w:val="berschrift2"/>
        <w:keepNext w:val="0"/>
      </w:pPr>
      <w:r>
        <w:t>Der Vertrag kann aus wichtigem Grund ohne Einhaltung einer Frist außerordentlich gekündigt und die Übermittlung von Werten eingestellt werden. Ein wichtiger Grund liegt insbesondere vor, wenn</w:t>
      </w:r>
    </w:p>
    <w:p w14:paraId="76B3C23E" w14:textId="0F02360E" w:rsidR="006B420A" w:rsidRDefault="006B420A" w:rsidP="0016577E">
      <w:pPr>
        <w:pStyle w:val="berschrift3"/>
        <w:keepNext w:val="0"/>
      </w:pPr>
      <w:r>
        <w:t>die andere Partei länger als 14</w:t>
      </w:r>
      <w:r w:rsidR="001360D9">
        <w:t> </w:t>
      </w:r>
      <w:r>
        <w:t>Tage in Folge oder länger als 30</w:t>
      </w:r>
      <w:r w:rsidR="001360D9">
        <w:t> </w:t>
      </w:r>
      <w:r>
        <w:t>Tage innerhalb eines Zeitraums von drei Monaten von ihren vertraglichen Verpflichtungen aufgrund höherer Gewalt befreit war</w:t>
      </w:r>
      <w:r w:rsidR="005F2671">
        <w:t>,</w:t>
      </w:r>
    </w:p>
    <w:p w14:paraId="692FC1BA" w14:textId="7A49A636" w:rsidR="006B420A" w:rsidRDefault="006B420A" w:rsidP="0016577E">
      <w:pPr>
        <w:pStyle w:val="berschrift3"/>
        <w:keepNext w:val="0"/>
      </w:pPr>
      <w:r>
        <w:t>die andere Partei die Erfüllung ihrer Vertragspflichten in nicht unwesentlicher Art und Weise aufgrund einer Vermögensverschlechterung aussetzt oder dies ankündigt</w:t>
      </w:r>
      <w:r w:rsidR="005F2671">
        <w:t>,</w:t>
      </w:r>
    </w:p>
    <w:p w14:paraId="6827EA7D" w14:textId="4CB5626F" w:rsidR="006B420A" w:rsidRDefault="006B420A" w:rsidP="0016577E">
      <w:pPr>
        <w:pStyle w:val="berschrift3"/>
        <w:keepNext w:val="0"/>
      </w:pPr>
      <w:r>
        <w:t>eine negative Auskunft der Creditreform e.</w:t>
      </w:r>
      <w:r w:rsidR="000C1B4D">
        <w:t> </w:t>
      </w:r>
      <w:r>
        <w:t>V. insbesondere zu folgenden Punkten vorliegt: erfolglose Zwangsvollstreckung, erfolglose Pfändung, eidesstattliche Versicherung zum Vermögen, Restschuldbefreiung</w:t>
      </w:r>
      <w:r w:rsidR="005F2671">
        <w:t>,</w:t>
      </w:r>
    </w:p>
    <w:p w14:paraId="5E5BA928" w14:textId="2F7CE095" w:rsidR="006B420A" w:rsidRDefault="006B420A" w:rsidP="0016577E">
      <w:pPr>
        <w:pStyle w:val="berschrift3"/>
        <w:keepNext w:val="0"/>
      </w:pPr>
      <w:r>
        <w:t>ein Zwangsvollstreckungsverfahren gegen das gesamte Vermögen der anderen Partei oder eines wesentlichen Teils ihres Vermögens eingeleitet wurde</w:t>
      </w:r>
      <w:r w:rsidR="005F2671">
        <w:t xml:space="preserve"> oder</w:t>
      </w:r>
    </w:p>
    <w:p w14:paraId="7D754502" w14:textId="77777777" w:rsidR="006B420A" w:rsidRDefault="006B420A" w:rsidP="0016577E">
      <w:pPr>
        <w:pStyle w:val="berschrift3"/>
        <w:keepNext w:val="0"/>
      </w:pPr>
      <w:r>
        <w:t>gegen wesentliche Bestimmungen dieses Vertrags wiederholt trotz Abmahnung unter Androhung der Einstellung bzw. Ablehnung des Messstellenbetriebs verstoßen wird.</w:t>
      </w:r>
    </w:p>
    <w:p w14:paraId="16E569FF" w14:textId="77777777" w:rsidR="006B420A" w:rsidRDefault="006B420A" w:rsidP="0016577E">
      <w:pPr>
        <w:pStyle w:val="berschrift2"/>
        <w:keepNext w:val="0"/>
      </w:pPr>
      <w:r>
        <w:t>Ein wichtiger Grund liegt für den Messstellenbetreiber weiterhin vor,</w:t>
      </w:r>
    </w:p>
    <w:p w14:paraId="7A20104F" w14:textId="77777777" w:rsidR="006B420A" w:rsidRDefault="006B420A" w:rsidP="0016577E">
      <w:pPr>
        <w:pStyle w:val="berschrift3"/>
        <w:keepNext w:val="0"/>
      </w:pPr>
      <w:r>
        <w:t>wenn der Energieserviceanbieter mit einer Zahlung aus dem Vertrag in nicht unwesentlicher Höhe in Verzug ist und seiner Zahlungspflicht nicht innerhalb einer Woche nach Zugang einer Zahlungsaufforderung mit Kündigungsandrohung nachkommt,</w:t>
      </w:r>
    </w:p>
    <w:p w14:paraId="3B1E9B23" w14:textId="77777777" w:rsidR="006B420A" w:rsidRDefault="006B420A" w:rsidP="0016577E">
      <w:pPr>
        <w:pStyle w:val="berschrift3"/>
        <w:keepNext w:val="0"/>
      </w:pPr>
      <w:r>
        <w:t>wenn der Energieserviceanbieter ganz oder teilweise trotz Zahlungsaufforderung mit Kündigungsandrohung innerhalb der vom Messstellenbetreiber gesetzten Frist von einer Woche eine geschuldete Vorauszahlung nicht leistet,</w:t>
      </w:r>
    </w:p>
    <w:p w14:paraId="2032720C" w14:textId="289BB71F" w:rsidR="006B420A" w:rsidRPr="00AD05D7" w:rsidRDefault="006B420A" w:rsidP="0016577E">
      <w:pPr>
        <w:pStyle w:val="berschrift3"/>
        <w:keepNext w:val="0"/>
      </w:pPr>
      <w:r>
        <w:lastRenderedPageBreak/>
        <w:t xml:space="preserve">wenn der Energieserviceanbieter ganz oder teilweise eine geschuldete Vorauszahlung und/oder vereinbarte Sicherheit nicht leistet und seiner Pflicht nicht innerhalb einer vom </w:t>
      </w:r>
      <w:r w:rsidRPr="00D837EF">
        <w:t>Messstellenbetreiber daraufhin gesetzten Frist von zwei Wochen nachkommt</w:t>
      </w:r>
      <w:r w:rsidR="0080038E" w:rsidRPr="00D837EF">
        <w:t>; die</w:t>
      </w:r>
      <w:r w:rsidRPr="00D837EF">
        <w:t xml:space="preserve"> Frist</w:t>
      </w:r>
      <w:r w:rsidRPr="00AD05D7">
        <w:t>setzung erfolgt in einer weiteren Zahlungsaufforderung des Messstellenbetreibers mit Kündigungsandrohung</w:t>
      </w:r>
      <w:r w:rsidR="0080038E" w:rsidRPr="00AD05D7">
        <w:t>,</w:t>
      </w:r>
    </w:p>
    <w:p w14:paraId="4A4DF227" w14:textId="77777777" w:rsidR="006B420A" w:rsidRDefault="006B420A" w:rsidP="0016577E">
      <w:pPr>
        <w:pStyle w:val="berschrift3"/>
        <w:keepNext w:val="0"/>
      </w:pPr>
      <w:r w:rsidRPr="00AD05D7">
        <w:t>wenn dem Messstellenbetreiber die Übermittlung von Werten aus wirtsch</w:t>
      </w:r>
      <w:r>
        <w:t>aftlichen Gründen nicht zumutbar ist.</w:t>
      </w:r>
    </w:p>
    <w:p w14:paraId="2B4F9A0F" w14:textId="77777777" w:rsidR="006B420A" w:rsidRDefault="006B420A" w:rsidP="0016577E">
      <w:pPr>
        <w:pStyle w:val="berschrift2"/>
        <w:keepNext w:val="0"/>
      </w:pPr>
      <w:r>
        <w:t>Im Falle einer Kündigung aus wichtigem Grund enden die beiderseitigen Vertragspflichten mit sofortiger Wirkung. Die kündigende Partei kann in ihrer Kündigungserklärung einen späteren Endtermin bestimmen.</w:t>
      </w:r>
    </w:p>
    <w:p w14:paraId="5883E73F" w14:textId="5ECE6E21" w:rsidR="006B420A" w:rsidRDefault="006B420A" w:rsidP="0016577E">
      <w:pPr>
        <w:pStyle w:val="berschrift2"/>
        <w:keepNext w:val="0"/>
      </w:pPr>
      <w:r>
        <w:t xml:space="preserve">Die Kündigung bedarf der Textform. </w:t>
      </w:r>
    </w:p>
    <w:p w14:paraId="575EAC5C" w14:textId="4AA9947D" w:rsidR="006B420A" w:rsidRDefault="006B420A" w:rsidP="00D071A2">
      <w:pPr>
        <w:pStyle w:val="berschrift1"/>
        <w:keepLines/>
      </w:pPr>
      <w:r>
        <w:t>Datenschutz</w:t>
      </w:r>
    </w:p>
    <w:p w14:paraId="1DF80A77" w14:textId="7A3B843D" w:rsidR="006B420A" w:rsidRDefault="006B420A" w:rsidP="00D071A2">
      <w:pPr>
        <w:pStyle w:val="berschrift2"/>
        <w:keepLines/>
      </w:pPr>
      <w:r>
        <w:t>Datenschutzrechtliche Hinweise und Informationen zum Widerspruchsrecht erhält der Energie</w:t>
      </w:r>
      <w:r w:rsidRPr="00D837EF">
        <w:t xml:space="preserve">serviceanbieter in der </w:t>
      </w:r>
      <w:r w:rsidR="00E50A06" w:rsidRPr="00D837EF">
        <w:rPr>
          <w:b/>
        </w:rPr>
        <w:t xml:space="preserve">Anlage </w:t>
      </w:r>
      <w:r w:rsidRPr="00D837EF">
        <w:rPr>
          <w:b/>
        </w:rPr>
        <w:t>Information zur Verarbeitung personenbezogener Daten</w:t>
      </w:r>
      <w:r w:rsidRPr="00D837EF">
        <w:t xml:space="preserve"> des</w:t>
      </w:r>
      <w:r>
        <w:t xml:space="preserve"> Messstellenbetreibers. </w:t>
      </w:r>
    </w:p>
    <w:p w14:paraId="4FB63A24" w14:textId="3D71C5DE" w:rsidR="006B420A" w:rsidRDefault="006B420A" w:rsidP="0016577E">
      <w:pPr>
        <w:pStyle w:val="berschrift2"/>
        <w:keepNext w:val="0"/>
      </w:pPr>
      <w:r w:rsidRPr="00D837EF">
        <w:t xml:space="preserve">Die Vertragsparteien verpflichten sich, die </w:t>
      </w:r>
      <w:r w:rsidR="003317CB" w:rsidRPr="00D837EF">
        <w:t>der</w:t>
      </w:r>
      <w:r w:rsidRPr="00D837EF">
        <w:t xml:space="preserve"> jeweils anderen Vertragspart</w:t>
      </w:r>
      <w:r w:rsidR="00284714" w:rsidRPr="00D837EF">
        <w:t>ei</w:t>
      </w:r>
      <w:r w:rsidRPr="00D837EF">
        <w:t xml:space="preserve"> nach Art.</w:t>
      </w:r>
      <w:r w:rsidR="00D45A38" w:rsidRPr="00D837EF">
        <w:t> </w:t>
      </w:r>
      <w:r w:rsidRPr="00D837EF">
        <w:t>13</w:t>
      </w:r>
      <w:r>
        <w:t xml:space="preserve"> und/oder Art.</w:t>
      </w:r>
      <w:r w:rsidR="00D45A38">
        <w:t> </w:t>
      </w:r>
      <w:r>
        <w:t>14 DS-GVO obliegenden Informationspflichten gegenüber den eigenen Mitarbeitern, Erfüllungsgehilfen und Dienstleistern (betroffene Personen) zu erfüllen, wenn im Rahmen der Vertragserfüllung, zur Durchführung vorvertraglicher Maßnahmen, zur Erfüllung einer rechtlichen Verpflichtung oder zur Wahrung berechtigter Interessen</w:t>
      </w:r>
    </w:p>
    <w:p w14:paraId="1CE158C9" w14:textId="48E72BE8" w:rsidR="006B420A" w:rsidRPr="00D837EF" w:rsidRDefault="006B420A" w:rsidP="0016577E">
      <w:pPr>
        <w:pStyle w:val="berschrift3"/>
        <w:keepNext w:val="0"/>
      </w:pPr>
      <w:r w:rsidRPr="00D837EF">
        <w:t>personenbezogene Daten betroffener Personen von eine</w:t>
      </w:r>
      <w:r w:rsidR="004B7F54" w:rsidRPr="00D837EF">
        <w:t>r</w:t>
      </w:r>
      <w:r w:rsidRPr="00D837EF">
        <w:t xml:space="preserve"> Vertragsparte</w:t>
      </w:r>
      <w:r w:rsidR="004B7F54" w:rsidRPr="00D837EF">
        <w:t>i</w:t>
      </w:r>
      <w:r w:rsidRPr="00D837EF">
        <w:t xml:space="preserve"> an </w:t>
      </w:r>
      <w:r w:rsidR="004B7F54" w:rsidRPr="00D837EF">
        <w:t xml:space="preserve">die </w:t>
      </w:r>
      <w:r w:rsidRPr="00D837EF">
        <w:t>jeweils andere Vertragsparte</w:t>
      </w:r>
      <w:r w:rsidR="004B7F54" w:rsidRPr="00D837EF">
        <w:t>i</w:t>
      </w:r>
      <w:r w:rsidRPr="00D837EF">
        <w:t xml:space="preserve"> weitergeben werden und/oder </w:t>
      </w:r>
    </w:p>
    <w:p w14:paraId="0C17EB78" w14:textId="4CE84A5D" w:rsidR="006B420A" w:rsidRPr="00D837EF" w:rsidRDefault="006B420A" w:rsidP="0016577E">
      <w:pPr>
        <w:pStyle w:val="berschrift3"/>
        <w:keepNext w:val="0"/>
      </w:pPr>
      <w:r w:rsidRPr="00D837EF">
        <w:t>betroffene Personen auf Veranlassung de</w:t>
      </w:r>
      <w:r w:rsidR="004B7F54" w:rsidRPr="00D837EF">
        <w:t>r</w:t>
      </w:r>
      <w:r w:rsidRPr="00D837EF">
        <w:t xml:space="preserve"> einen Vertragsparte</w:t>
      </w:r>
      <w:r w:rsidR="004B7F54" w:rsidRPr="00D837EF">
        <w:t>i</w:t>
      </w:r>
      <w:r w:rsidRPr="00D837EF">
        <w:t xml:space="preserve"> d</w:t>
      </w:r>
      <w:r w:rsidR="00053BA3" w:rsidRPr="00D837EF">
        <w:t>i</w:t>
      </w:r>
      <w:r w:rsidRPr="00D837EF">
        <w:t>e jeweils andere Vertragsparte</w:t>
      </w:r>
      <w:r w:rsidR="00053BA3" w:rsidRPr="00D837EF">
        <w:t>i</w:t>
      </w:r>
      <w:r w:rsidRPr="00D837EF">
        <w:t xml:space="preserve"> kontaktieren.</w:t>
      </w:r>
    </w:p>
    <w:p w14:paraId="66B25B1F" w14:textId="08A477FC" w:rsidR="006B420A" w:rsidRDefault="006B420A" w:rsidP="0016577E">
      <w:pPr>
        <w:pStyle w:val="berschrift2"/>
        <w:keepNext w:val="0"/>
        <w:numPr>
          <w:ilvl w:val="0"/>
          <w:numId w:val="0"/>
        </w:numPr>
        <w:ind w:left="567"/>
      </w:pPr>
      <w:r w:rsidRPr="00D837EF">
        <w:t>Hierfür verwendet d</w:t>
      </w:r>
      <w:r w:rsidR="00053BA3" w:rsidRPr="00D837EF">
        <w:t>i</w:t>
      </w:r>
      <w:r w:rsidRPr="00D837EF">
        <w:t>e Vertragsparte</w:t>
      </w:r>
      <w:r w:rsidR="00053BA3" w:rsidRPr="00D837EF">
        <w:t>i</w:t>
      </w:r>
      <w:r w:rsidRPr="00D837EF">
        <w:t>, d</w:t>
      </w:r>
      <w:r w:rsidR="00053BA3" w:rsidRPr="00D837EF">
        <w:t>i</w:t>
      </w:r>
      <w:r w:rsidRPr="00D837EF">
        <w:t xml:space="preserve">e die personenbezogenen Daten weitergibt bzw. auf </w:t>
      </w:r>
      <w:r w:rsidR="003317CB" w:rsidRPr="00D837EF">
        <w:t>deren</w:t>
      </w:r>
      <w:r w:rsidRPr="00D837EF">
        <w:t xml:space="preserve"> Veranlassung die Kontaktaufnahme erfolgt, </w:t>
      </w:r>
      <w:r w:rsidR="000E7029" w:rsidRPr="00D837EF">
        <w:t>das</w:t>
      </w:r>
      <w:r w:rsidRPr="00D837EF">
        <w:t xml:space="preserve"> ih</w:t>
      </w:r>
      <w:r w:rsidR="00053BA3" w:rsidRPr="00D837EF">
        <w:t>r</w:t>
      </w:r>
      <w:r w:rsidRPr="00D837EF">
        <w:t xml:space="preserve"> vo</w:t>
      </w:r>
      <w:r w:rsidR="00053BA3" w:rsidRPr="00D837EF">
        <w:t>n der</w:t>
      </w:r>
      <w:r w:rsidRPr="00D837EF">
        <w:t xml:space="preserve"> anderen Vertragsparte</w:t>
      </w:r>
      <w:r w:rsidR="00053BA3" w:rsidRPr="00D837EF">
        <w:t>i</w:t>
      </w:r>
      <w:r w:rsidRPr="00D837EF">
        <w:t xml:space="preserve"> zur Verfügung gestellte Informationsblatt. Die Vertragsparte</w:t>
      </w:r>
      <w:r w:rsidR="00C65718" w:rsidRPr="00D837EF">
        <w:t>ien</w:t>
      </w:r>
      <w:r w:rsidRPr="00D837EF">
        <w:t xml:space="preserve"> sind nicht verpflichtet, das vo</w:t>
      </w:r>
      <w:r w:rsidR="00C65718" w:rsidRPr="00D837EF">
        <w:t>n</w:t>
      </w:r>
      <w:r w:rsidRPr="00D837EF">
        <w:t xml:space="preserve"> </w:t>
      </w:r>
      <w:r w:rsidR="00C65718" w:rsidRPr="00D837EF">
        <w:t xml:space="preserve">der </w:t>
      </w:r>
      <w:r w:rsidRPr="00D837EF">
        <w:t>anderen Vertragsparte</w:t>
      </w:r>
      <w:r w:rsidR="00C65718" w:rsidRPr="00D837EF">
        <w:t>i</w:t>
      </w:r>
      <w:r w:rsidRPr="00D837EF">
        <w:t xml:space="preserve"> zur Verfügung gestellte Informationsblatt vor der Aushändigung an die betroffenen Personen zu prüfen. Sie sind weiterhin nicht berechtigt, das vo</w:t>
      </w:r>
      <w:r w:rsidR="00C65718" w:rsidRPr="00D837EF">
        <w:t>n</w:t>
      </w:r>
      <w:r w:rsidRPr="00D837EF">
        <w:t xml:space="preserve"> </w:t>
      </w:r>
      <w:r w:rsidR="00C65718" w:rsidRPr="00D837EF">
        <w:t xml:space="preserve">der </w:t>
      </w:r>
      <w:r w:rsidRPr="00D837EF">
        <w:t>anderen Vertragsparte</w:t>
      </w:r>
      <w:r w:rsidR="00C65718" w:rsidRPr="00D837EF">
        <w:t>i</w:t>
      </w:r>
      <w:r w:rsidRPr="00D837EF">
        <w:t xml:space="preserve"> zur Verfügung gestellte Informationsblatt ohne vorherige Zustimmung zu ändern. Es obliegt ausschließlich de</w:t>
      </w:r>
      <w:r w:rsidR="00C65718" w:rsidRPr="00D837EF">
        <w:t>r</w:t>
      </w:r>
      <w:r w:rsidRPr="00D837EF">
        <w:t xml:space="preserve"> zur Information verpflichteten Vertragsparte</w:t>
      </w:r>
      <w:r w:rsidR="00C65718" w:rsidRPr="00D837EF">
        <w:t>i</w:t>
      </w:r>
      <w:r w:rsidRPr="00D837EF">
        <w:t>, de</w:t>
      </w:r>
      <w:r w:rsidR="00C65718" w:rsidRPr="00D837EF">
        <w:t>r</w:t>
      </w:r>
      <w:r w:rsidRPr="00D837EF">
        <w:t xml:space="preserve"> anderen Vertragsparte</w:t>
      </w:r>
      <w:r w:rsidR="00C65718" w:rsidRPr="00D837EF">
        <w:t>i</w:t>
      </w:r>
      <w:r w:rsidRPr="00D837EF">
        <w:t xml:space="preserve"> ein den jeweils geltenden rechtlichen Anforderungen entsprechendes Informationsblatt zur Verfügung zu stellen und dieses bei Bedarf auch während der Vertragslaufzeit zu aktualisieren.</w:t>
      </w:r>
    </w:p>
    <w:p w14:paraId="7B0F4E51" w14:textId="1A009BF1" w:rsidR="00FB5E9B" w:rsidRDefault="00FB5E9B" w:rsidP="0016577E">
      <w:pPr>
        <w:pStyle w:val="berschrift1"/>
        <w:keepNext w:val="0"/>
      </w:pPr>
      <w:r>
        <w:t>Schlussbestimmungen</w:t>
      </w:r>
    </w:p>
    <w:p w14:paraId="135DE811" w14:textId="77777777" w:rsidR="00FB5E9B" w:rsidRDefault="00FB5E9B" w:rsidP="0016577E">
      <w:pPr>
        <w:pStyle w:val="berschrift2"/>
        <w:keepNext w:val="0"/>
      </w:pPr>
      <w:r>
        <w:t>Diese Bedingungen sind abschließend. Mündliche Nebenabreden bestehen nicht.</w:t>
      </w:r>
    </w:p>
    <w:p w14:paraId="149C9C1C" w14:textId="77777777" w:rsidR="00FB5E9B" w:rsidRDefault="00FB5E9B" w:rsidP="0016577E">
      <w:pPr>
        <w:pStyle w:val="berschrift2"/>
        <w:keepNext w:val="0"/>
      </w:pPr>
      <w:r>
        <w:t>Sollten einzelne Bestimmungen des Vertrags unwirksam oder undurchführbar sein oder werden, so bleibt der Vertrag im Übrigen davon unberührt.</w:t>
      </w:r>
    </w:p>
    <w:p w14:paraId="571DA008" w14:textId="52D895FD" w:rsidR="00FB5E9B" w:rsidRDefault="00FB5E9B" w:rsidP="0016577E">
      <w:pPr>
        <w:pStyle w:val="berschrift2"/>
        <w:keepNext w:val="0"/>
      </w:pPr>
      <w:r>
        <w:t>Gerichtsstand für Kaufleute i.</w:t>
      </w:r>
      <w:r w:rsidR="002B370E">
        <w:t> </w:t>
      </w:r>
      <w:r>
        <w:t>S.</w:t>
      </w:r>
      <w:r w:rsidR="002B370E">
        <w:t> </w:t>
      </w:r>
      <w:r>
        <w:t xml:space="preserve">d. </w:t>
      </w:r>
      <w:r w:rsidR="00CB7C7E">
        <w:t>Handels</w:t>
      </w:r>
      <w:r w:rsidR="005A6707">
        <w:t>gesetzbuch</w:t>
      </w:r>
      <w:r w:rsidR="00C90A78">
        <w:t>e</w:t>
      </w:r>
      <w:r w:rsidR="005A6707">
        <w:t>s</w:t>
      </w:r>
      <w:r>
        <w:t xml:space="preserve">, juristische Personen des öffentlichen Rechts und öffentlich-rechtliche Sondervermögen ist ausschließlich </w:t>
      </w:r>
      <w:r w:rsidR="009D3995" w:rsidRPr="009D3995">
        <w:rPr>
          <w:bCs/>
        </w:rPr>
        <w:t>Rastatter Str. 14/16, 76461 Muggensturm</w:t>
      </w:r>
      <w:r w:rsidRPr="009D3995">
        <w:rPr>
          <w:bCs/>
        </w:rPr>
        <w:t xml:space="preserve">. Das </w:t>
      </w:r>
      <w:r w:rsidR="001574EB" w:rsidRPr="009D3995">
        <w:rPr>
          <w:bCs/>
        </w:rPr>
        <w:t>G</w:t>
      </w:r>
      <w:r w:rsidRPr="009D3995">
        <w:rPr>
          <w:bCs/>
        </w:rPr>
        <w:t>leiche gilt, wenn der Energieserviceanbieter keinen allgemeinen Gerichtsstand</w:t>
      </w:r>
      <w:r>
        <w:t xml:space="preserve"> im Inland hat.</w:t>
      </w:r>
    </w:p>
    <w:p w14:paraId="52F48989" w14:textId="77777777" w:rsidR="00C07C66" w:rsidRPr="004D1788" w:rsidRDefault="00C07C66" w:rsidP="00646226">
      <w:pPr>
        <w:tabs>
          <w:tab w:val="right" w:pos="9072"/>
        </w:tabs>
        <w:rPr>
          <w:rFonts w:ascii="Arial" w:hAnsi="Arial" w:cs="Arial"/>
          <w:sz w:val="20"/>
          <w:szCs w:val="20"/>
        </w:rPr>
      </w:pPr>
    </w:p>
    <w:p w14:paraId="5B24AC32" w14:textId="77777777" w:rsidR="00EF66D9" w:rsidRPr="004D1788" w:rsidRDefault="00EF66D9" w:rsidP="009776F7">
      <w:pPr>
        <w:tabs>
          <w:tab w:val="center" w:pos="3686"/>
        </w:tabs>
        <w:rPr>
          <w:rFonts w:ascii="Arial" w:hAnsi="Arial" w:cs="Arial"/>
          <w:sz w:val="20"/>
          <w:szCs w:val="20"/>
        </w:rPr>
      </w:pPr>
      <w:r w:rsidRPr="004D1788">
        <w:rPr>
          <w:rFonts w:ascii="Arial" w:hAnsi="Arial" w:cs="Arial"/>
          <w:sz w:val="20"/>
          <w:szCs w:val="20"/>
        </w:rPr>
        <w:t>.............</w:t>
      </w:r>
      <w:r w:rsidR="003F2156" w:rsidRPr="004D1788">
        <w:rPr>
          <w:rFonts w:ascii="Arial" w:hAnsi="Arial" w:cs="Arial"/>
          <w:sz w:val="20"/>
          <w:szCs w:val="20"/>
        </w:rPr>
        <w:t>..</w:t>
      </w:r>
      <w:r w:rsidRPr="004D1788">
        <w:rPr>
          <w:rFonts w:ascii="Arial" w:hAnsi="Arial" w:cs="Arial"/>
          <w:sz w:val="20"/>
          <w:szCs w:val="20"/>
        </w:rPr>
        <w:t xml:space="preserve">......., den </w:t>
      </w:r>
      <w:r w:rsidR="009776F7" w:rsidRPr="004D1788">
        <w:rPr>
          <w:rFonts w:ascii="Arial" w:hAnsi="Arial" w:cs="Arial"/>
          <w:sz w:val="20"/>
          <w:szCs w:val="20"/>
        </w:rPr>
        <w:t>...........</w:t>
      </w:r>
      <w:r w:rsidR="003F2156" w:rsidRPr="004D1788">
        <w:rPr>
          <w:rFonts w:ascii="Arial" w:hAnsi="Arial" w:cs="Arial"/>
          <w:sz w:val="20"/>
          <w:szCs w:val="20"/>
        </w:rPr>
        <w:t>.</w:t>
      </w:r>
      <w:r w:rsidR="009776F7" w:rsidRPr="004D1788">
        <w:rPr>
          <w:rFonts w:ascii="Arial" w:hAnsi="Arial" w:cs="Arial"/>
          <w:sz w:val="20"/>
          <w:szCs w:val="20"/>
        </w:rPr>
        <w:t>.........</w:t>
      </w:r>
      <w:r w:rsidR="009776F7" w:rsidRPr="004D1788">
        <w:rPr>
          <w:rFonts w:ascii="Arial" w:hAnsi="Arial" w:cs="Arial"/>
          <w:sz w:val="20"/>
          <w:szCs w:val="20"/>
        </w:rPr>
        <w:tab/>
      </w:r>
      <w:r w:rsidR="009776F7" w:rsidRPr="004D1788">
        <w:rPr>
          <w:rFonts w:ascii="Arial" w:hAnsi="Arial" w:cs="Arial"/>
          <w:sz w:val="20"/>
          <w:szCs w:val="20"/>
        </w:rPr>
        <w:tab/>
        <w:t>...........</w:t>
      </w:r>
      <w:r w:rsidR="003F2156" w:rsidRPr="004D1788">
        <w:rPr>
          <w:rFonts w:ascii="Arial" w:hAnsi="Arial" w:cs="Arial"/>
          <w:sz w:val="20"/>
          <w:szCs w:val="20"/>
        </w:rPr>
        <w:t>..</w:t>
      </w:r>
      <w:r w:rsidR="009776F7" w:rsidRPr="004D1788">
        <w:rPr>
          <w:rFonts w:ascii="Arial" w:hAnsi="Arial" w:cs="Arial"/>
          <w:sz w:val="20"/>
          <w:szCs w:val="20"/>
        </w:rPr>
        <w:t>.........</w:t>
      </w:r>
      <w:r w:rsidRPr="004D1788">
        <w:rPr>
          <w:rFonts w:ascii="Arial" w:hAnsi="Arial" w:cs="Arial"/>
          <w:sz w:val="20"/>
          <w:szCs w:val="20"/>
        </w:rPr>
        <w:t xml:space="preserve">, den </w:t>
      </w:r>
      <w:r w:rsidR="009776F7" w:rsidRPr="004D1788">
        <w:rPr>
          <w:rFonts w:ascii="Arial" w:hAnsi="Arial" w:cs="Arial"/>
          <w:sz w:val="20"/>
          <w:szCs w:val="20"/>
        </w:rPr>
        <w:t>.............</w:t>
      </w:r>
      <w:r w:rsidR="003F2156" w:rsidRPr="004D1788">
        <w:rPr>
          <w:rFonts w:ascii="Arial" w:hAnsi="Arial" w:cs="Arial"/>
          <w:sz w:val="20"/>
          <w:szCs w:val="20"/>
        </w:rPr>
        <w:t>..</w:t>
      </w:r>
      <w:r w:rsidR="009776F7" w:rsidRPr="004D1788">
        <w:rPr>
          <w:rFonts w:ascii="Arial" w:hAnsi="Arial" w:cs="Arial"/>
          <w:sz w:val="20"/>
          <w:szCs w:val="20"/>
        </w:rPr>
        <w:t>......</w:t>
      </w:r>
    </w:p>
    <w:p w14:paraId="71F0E65D" w14:textId="77777777" w:rsidR="00EF66D9" w:rsidRPr="004D1788" w:rsidRDefault="00EF66D9" w:rsidP="00EF66D9">
      <w:pPr>
        <w:tabs>
          <w:tab w:val="left" w:pos="4536"/>
        </w:tabs>
        <w:spacing w:line="360" w:lineRule="atLeast"/>
        <w:rPr>
          <w:rFonts w:ascii="Arial" w:hAnsi="Arial" w:cs="Arial"/>
          <w:sz w:val="20"/>
          <w:szCs w:val="20"/>
          <w:highlight w:val="magenta"/>
        </w:rPr>
      </w:pPr>
    </w:p>
    <w:p w14:paraId="41C26749" w14:textId="5FF54E0A" w:rsidR="00EF66D9" w:rsidRPr="004D1788" w:rsidRDefault="00EF66D9" w:rsidP="009776F7">
      <w:pPr>
        <w:tabs>
          <w:tab w:val="center" w:pos="3686"/>
        </w:tabs>
        <w:rPr>
          <w:rFonts w:ascii="Arial" w:hAnsi="Arial" w:cs="Arial"/>
          <w:sz w:val="20"/>
          <w:szCs w:val="20"/>
        </w:rPr>
      </w:pPr>
      <w:r w:rsidRPr="004D1788">
        <w:rPr>
          <w:rFonts w:ascii="Arial" w:hAnsi="Arial" w:cs="Arial"/>
          <w:sz w:val="20"/>
          <w:szCs w:val="20"/>
        </w:rPr>
        <w:t>.................</w:t>
      </w:r>
      <w:r w:rsidR="009776F7" w:rsidRPr="004D1788">
        <w:rPr>
          <w:rFonts w:ascii="Arial" w:hAnsi="Arial" w:cs="Arial"/>
          <w:sz w:val="20"/>
          <w:szCs w:val="20"/>
        </w:rPr>
        <w:t>..........</w:t>
      </w:r>
      <w:r w:rsidR="003F2156" w:rsidRPr="004D1788">
        <w:rPr>
          <w:rFonts w:ascii="Arial" w:hAnsi="Arial" w:cs="Arial"/>
          <w:sz w:val="20"/>
          <w:szCs w:val="20"/>
        </w:rPr>
        <w:t>..</w:t>
      </w:r>
      <w:r w:rsidR="009776F7" w:rsidRPr="004D1788">
        <w:rPr>
          <w:rFonts w:ascii="Arial" w:hAnsi="Arial" w:cs="Arial"/>
          <w:sz w:val="20"/>
          <w:szCs w:val="20"/>
        </w:rPr>
        <w:t>.....................</w:t>
      </w:r>
      <w:r w:rsidRPr="004D1788">
        <w:rPr>
          <w:rFonts w:ascii="Arial" w:hAnsi="Arial" w:cs="Arial"/>
          <w:sz w:val="20"/>
          <w:szCs w:val="20"/>
        </w:rPr>
        <w:t>.</w:t>
      </w:r>
      <w:r w:rsidR="00CB342F">
        <w:rPr>
          <w:rFonts w:ascii="Arial" w:hAnsi="Arial" w:cs="Arial"/>
          <w:sz w:val="20"/>
          <w:szCs w:val="20"/>
        </w:rPr>
        <w:t>.</w:t>
      </w:r>
      <w:r w:rsidR="009776F7" w:rsidRPr="004D1788">
        <w:rPr>
          <w:rFonts w:ascii="Arial" w:hAnsi="Arial" w:cs="Arial"/>
          <w:sz w:val="20"/>
          <w:szCs w:val="20"/>
        </w:rPr>
        <w:tab/>
      </w:r>
      <w:r w:rsidR="009776F7" w:rsidRPr="004D1788">
        <w:rPr>
          <w:rFonts w:ascii="Arial" w:hAnsi="Arial" w:cs="Arial"/>
          <w:sz w:val="20"/>
          <w:szCs w:val="20"/>
        </w:rPr>
        <w:tab/>
      </w:r>
      <w:r w:rsidR="003F2156" w:rsidRPr="004D1788">
        <w:rPr>
          <w:rFonts w:ascii="Arial" w:hAnsi="Arial" w:cs="Arial"/>
          <w:sz w:val="20"/>
          <w:szCs w:val="20"/>
        </w:rPr>
        <w:t>...................................................</w:t>
      </w:r>
      <w:r w:rsidR="00CB342F">
        <w:rPr>
          <w:rFonts w:ascii="Arial" w:hAnsi="Arial" w:cs="Arial"/>
          <w:sz w:val="20"/>
          <w:szCs w:val="20"/>
        </w:rPr>
        <w:t>.</w:t>
      </w:r>
    </w:p>
    <w:p w14:paraId="5A012BC4" w14:textId="268BE193" w:rsidR="006E3495" w:rsidRDefault="009D3995" w:rsidP="00DB4246">
      <w:pPr>
        <w:tabs>
          <w:tab w:val="center" w:pos="3686"/>
        </w:tabs>
        <w:rPr>
          <w:rFonts w:ascii="Arial" w:hAnsi="Arial" w:cs="Arial"/>
          <w:b/>
          <w:sz w:val="20"/>
          <w:szCs w:val="20"/>
        </w:rPr>
      </w:pPr>
      <w:r>
        <w:rPr>
          <w:rFonts w:ascii="Arial" w:hAnsi="Arial" w:cs="Arial"/>
          <w:b/>
          <w:sz w:val="20"/>
          <w:szCs w:val="20"/>
        </w:rPr>
        <w:t>eneREGIO GmbH</w:t>
      </w:r>
      <w:r w:rsidR="00A839B3" w:rsidRPr="004D1788">
        <w:rPr>
          <w:rFonts w:ascii="Arial" w:hAnsi="Arial" w:cs="Arial"/>
          <w:sz w:val="20"/>
          <w:szCs w:val="20"/>
        </w:rPr>
        <w:t xml:space="preserve"> </w:t>
      </w:r>
      <w:r w:rsidR="00A839B3" w:rsidRPr="004D1788">
        <w:rPr>
          <w:rFonts w:ascii="Arial" w:hAnsi="Arial" w:cs="Arial"/>
          <w:sz w:val="20"/>
          <w:szCs w:val="20"/>
        </w:rPr>
        <w:tab/>
      </w:r>
      <w:r w:rsidR="00EF66D9" w:rsidRPr="004D1788">
        <w:rPr>
          <w:rFonts w:ascii="Arial" w:hAnsi="Arial" w:cs="Arial"/>
          <w:sz w:val="20"/>
          <w:szCs w:val="20"/>
        </w:rPr>
        <w:tab/>
      </w:r>
      <w:r w:rsidR="0060642B" w:rsidRPr="004D1788">
        <w:rPr>
          <w:rFonts w:ascii="Arial" w:hAnsi="Arial" w:cs="Arial"/>
          <w:b/>
          <w:sz w:val="20"/>
          <w:szCs w:val="20"/>
          <w:highlight w:val="yellow"/>
        </w:rPr>
        <w:t>[</w:t>
      </w:r>
      <w:r w:rsidR="0095005C" w:rsidRPr="002B370E">
        <w:rPr>
          <w:rFonts w:ascii="Arial" w:hAnsi="Arial" w:cs="Arial"/>
          <w:bCs/>
          <w:i/>
          <w:iCs/>
          <w:sz w:val="20"/>
          <w:szCs w:val="20"/>
          <w:highlight w:val="yellow"/>
        </w:rPr>
        <w:t>Energieserviceanbieter</w:t>
      </w:r>
      <w:r w:rsidR="0060642B" w:rsidRPr="004D1788">
        <w:rPr>
          <w:rFonts w:ascii="Arial" w:hAnsi="Arial" w:cs="Arial"/>
          <w:b/>
          <w:sz w:val="20"/>
          <w:szCs w:val="20"/>
          <w:highlight w:val="yellow"/>
        </w:rPr>
        <w:t>]</w:t>
      </w:r>
    </w:p>
    <w:p w14:paraId="5BFE6CFD" w14:textId="5FDA8913" w:rsidR="001E5F19" w:rsidRDefault="001E5F19">
      <w:pPr>
        <w:spacing w:line="240" w:lineRule="auto"/>
        <w:jc w:val="left"/>
        <w:rPr>
          <w:rFonts w:ascii="Arial" w:hAnsi="Arial" w:cs="Arial"/>
          <w:b/>
          <w:sz w:val="20"/>
          <w:szCs w:val="20"/>
        </w:rPr>
      </w:pPr>
      <w:r>
        <w:rPr>
          <w:rFonts w:ascii="Arial" w:hAnsi="Arial" w:cs="Arial"/>
          <w:b/>
          <w:sz w:val="20"/>
          <w:szCs w:val="20"/>
        </w:rPr>
        <w:br w:type="page"/>
      </w:r>
    </w:p>
    <w:p w14:paraId="041FB267" w14:textId="3DDB7F95" w:rsidR="00D46915" w:rsidRPr="00492804" w:rsidRDefault="00D46915" w:rsidP="00DB4246">
      <w:pPr>
        <w:tabs>
          <w:tab w:val="center" w:pos="3686"/>
        </w:tabs>
        <w:rPr>
          <w:rFonts w:ascii="Arial" w:hAnsi="Arial" w:cs="Arial"/>
          <w:b/>
          <w:sz w:val="20"/>
          <w:szCs w:val="20"/>
        </w:rPr>
      </w:pPr>
      <w:r w:rsidRPr="00492804">
        <w:rPr>
          <w:rFonts w:ascii="Arial" w:hAnsi="Arial" w:cs="Arial"/>
          <w:b/>
          <w:sz w:val="20"/>
          <w:szCs w:val="20"/>
        </w:rPr>
        <w:lastRenderedPageBreak/>
        <w:t>Anlagen</w:t>
      </w:r>
    </w:p>
    <w:p w14:paraId="28BA5C49" w14:textId="77777777" w:rsidR="00D46915" w:rsidRPr="00492804" w:rsidRDefault="00D46915" w:rsidP="00FA76DC">
      <w:pPr>
        <w:tabs>
          <w:tab w:val="center" w:pos="3686"/>
        </w:tabs>
        <w:spacing w:line="240" w:lineRule="auto"/>
        <w:rPr>
          <w:rFonts w:ascii="Arial" w:hAnsi="Arial" w:cs="Arial"/>
          <w:b/>
          <w:sz w:val="20"/>
          <w:szCs w:val="20"/>
        </w:rPr>
      </w:pPr>
    </w:p>
    <w:p w14:paraId="4E07EC8D" w14:textId="6D94CD14" w:rsidR="00D46915" w:rsidRPr="004860DC" w:rsidRDefault="000E7029" w:rsidP="00DB4246">
      <w:pPr>
        <w:tabs>
          <w:tab w:val="center" w:pos="3686"/>
        </w:tabs>
        <w:rPr>
          <w:rFonts w:ascii="Arial" w:hAnsi="Arial" w:cs="Arial"/>
          <w:b/>
          <w:bCs/>
          <w:sz w:val="20"/>
          <w:szCs w:val="20"/>
        </w:rPr>
      </w:pPr>
      <w:r w:rsidRPr="00D837EF">
        <w:rPr>
          <w:rFonts w:ascii="Arial" w:hAnsi="Arial" w:cs="Arial"/>
          <w:b/>
          <w:bCs/>
          <w:sz w:val="20"/>
          <w:szCs w:val="20"/>
        </w:rPr>
        <w:t xml:space="preserve">Anlage </w:t>
      </w:r>
      <w:r w:rsidR="00B215CC" w:rsidRPr="00D837EF">
        <w:rPr>
          <w:rFonts w:ascii="Arial" w:hAnsi="Arial" w:cs="Arial"/>
          <w:b/>
          <w:bCs/>
          <w:sz w:val="20"/>
          <w:szCs w:val="20"/>
        </w:rPr>
        <w:t>I</w:t>
      </w:r>
      <w:r w:rsidR="00D46915" w:rsidRPr="00D837EF">
        <w:rPr>
          <w:rFonts w:ascii="Arial" w:hAnsi="Arial" w:cs="Arial"/>
          <w:b/>
          <w:bCs/>
          <w:sz w:val="20"/>
          <w:szCs w:val="20"/>
        </w:rPr>
        <w:t>nformation zur Verarbeitung personenbezogener Daten</w:t>
      </w:r>
    </w:p>
    <w:sectPr w:rsidR="00D46915" w:rsidRPr="004860DC" w:rsidSect="00CB342F">
      <w:footerReference w:type="even" r:id="rId9"/>
      <w:footerReference w:type="default" r:id="rId10"/>
      <w:headerReference w:type="first" r:id="rId11"/>
      <w:footerReference w:type="first" r:id="rId12"/>
      <w:endnotePr>
        <w:numFmt w:val="decimal"/>
      </w:endnotePr>
      <w:type w:val="continuous"/>
      <w:pgSz w:w="11907" w:h="16840" w:code="9"/>
      <w:pgMar w:top="851" w:right="1418" w:bottom="993" w:left="1418" w:header="905"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1894" w14:textId="77777777" w:rsidR="009E0FA9" w:rsidRDefault="009E0FA9">
      <w:r>
        <w:separator/>
      </w:r>
    </w:p>
  </w:endnote>
  <w:endnote w:type="continuationSeparator" w:id="0">
    <w:p w14:paraId="0FA333D7" w14:textId="77777777" w:rsidR="009E0FA9" w:rsidRDefault="009E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485C" w14:textId="4466CB20" w:rsidR="00C94802" w:rsidRDefault="00C9480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6403CFC1" w14:textId="77777777" w:rsidR="00C94802" w:rsidRDefault="00C94802">
    <w:pPr>
      <w:pStyle w:val="Fuzeile"/>
      <w:ind w:right="360"/>
    </w:pPr>
  </w:p>
  <w:p w14:paraId="01461342" w14:textId="77777777" w:rsidR="00C94802" w:rsidRDefault="00C94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C560" w14:textId="0711794A" w:rsidR="00007F87" w:rsidRPr="00AC2023" w:rsidRDefault="00007F87" w:rsidP="00007F87">
    <w:pPr>
      <w:pStyle w:val="Fuzeile"/>
      <w:tabs>
        <w:tab w:val="left" w:pos="674"/>
        <w:tab w:val="right" w:pos="9071"/>
      </w:tabs>
      <w:spacing w:line="240" w:lineRule="auto"/>
      <w:contextualSpacing/>
      <w:jc w:val="left"/>
      <w:rPr>
        <w:rFonts w:ascii="Arial" w:hAnsi="Arial"/>
        <w:sz w:val="16"/>
      </w:rPr>
    </w:pPr>
    <w:r w:rsidRPr="00802F61">
      <w:rPr>
        <w:rFonts w:ascii="Arial" w:hAnsi="Arial" w:cs="Arial"/>
        <w:sz w:val="16"/>
      </w:rPr>
      <w:t>05626-15/</w:t>
    </w:r>
    <w:r w:rsidR="009828C6">
      <w:rPr>
        <w:rFonts w:ascii="Arial" w:hAnsi="Arial" w:cs="Arial"/>
        <w:sz w:val="16"/>
      </w:rPr>
      <w:t>10718574</w:t>
    </w:r>
    <w:r w:rsidR="00F02FDB">
      <w:rPr>
        <w:rFonts w:ascii="Arial" w:hAnsi="Arial" w:cs="Arial"/>
        <w:sz w:val="16"/>
      </w:rPr>
      <w:ptab w:relativeTo="margin" w:alignment="center" w:leader="none"/>
    </w:r>
    <w:r w:rsidRPr="00AC2023">
      <w:rPr>
        <w:rFonts w:ascii="Arial" w:hAnsi="Arial"/>
        <w:sz w:val="16"/>
      </w:rPr>
      <w:t>(Vertrag 8)</w:t>
    </w:r>
    <w:r w:rsidRPr="00AC2023">
      <w:rPr>
        <w:rFonts w:ascii="Arial" w:hAnsi="Arial"/>
        <w:sz w:val="16"/>
      </w:rPr>
      <w:ptab w:relativeTo="margin" w:alignment="right" w:leader="none"/>
    </w:r>
    <w:r w:rsidRPr="00AC2023">
      <w:rPr>
        <w:rFonts w:ascii="Arial" w:hAnsi="Arial"/>
        <w:sz w:val="16"/>
      </w:rPr>
      <w:t xml:space="preserve">Seite </w:t>
    </w:r>
    <w:sdt>
      <w:sdtPr>
        <w:rPr>
          <w:rFonts w:ascii="Arial" w:hAnsi="Arial"/>
          <w:sz w:val="16"/>
        </w:rPr>
        <w:id w:val="-167413513"/>
        <w:docPartObj>
          <w:docPartGallery w:val="Page Numbers (Bottom of Page)"/>
          <w:docPartUnique/>
        </w:docPartObj>
      </w:sdtPr>
      <w:sdtContent>
        <w:r w:rsidRPr="00AC2023">
          <w:rPr>
            <w:rFonts w:ascii="Arial" w:hAnsi="Arial"/>
            <w:sz w:val="16"/>
          </w:rPr>
          <w:fldChar w:fldCharType="begin"/>
        </w:r>
        <w:r w:rsidRPr="00AC2023">
          <w:rPr>
            <w:rFonts w:ascii="Arial" w:hAnsi="Arial"/>
            <w:sz w:val="16"/>
          </w:rPr>
          <w:instrText>PAGE   \* MERGEFORMAT</w:instrText>
        </w:r>
        <w:r w:rsidRPr="00AC2023">
          <w:rPr>
            <w:rFonts w:ascii="Arial" w:hAnsi="Arial"/>
            <w:sz w:val="16"/>
          </w:rPr>
          <w:fldChar w:fldCharType="separate"/>
        </w:r>
        <w:r w:rsidR="00A559B1" w:rsidRPr="00AC2023">
          <w:rPr>
            <w:rFonts w:ascii="Arial" w:hAnsi="Arial"/>
            <w:noProof/>
            <w:sz w:val="16"/>
          </w:rPr>
          <w:t>7</w:t>
        </w:r>
        <w:r w:rsidRPr="00AC2023">
          <w:rPr>
            <w:rFonts w:ascii="Arial" w:hAnsi="Arial"/>
            <w:sz w:val="16"/>
          </w:rPr>
          <w:fldChar w:fldCharType="end"/>
        </w:r>
      </w:sdtContent>
    </w:sdt>
  </w:p>
  <w:p w14:paraId="400EC685" w14:textId="0F7A0C93" w:rsidR="009A58BD" w:rsidRPr="00007F87" w:rsidRDefault="00007F87" w:rsidP="00007F87">
    <w:pPr>
      <w:pStyle w:val="Fuzeile"/>
      <w:spacing w:line="240" w:lineRule="auto"/>
      <w:contextualSpacing/>
    </w:pPr>
    <w:r w:rsidRPr="00AC2023">
      <w:rPr>
        <w:rFonts w:ascii="Arial" w:hAnsi="Arial" w:cs="Arial"/>
        <w:sz w:val="16"/>
      </w:rPr>
      <w:t>© Becker Büttner Held</w:t>
    </w:r>
    <w:r w:rsidRPr="00AC2023">
      <w:rPr>
        <w:rFonts w:ascii="Arial" w:hAnsi="Arial" w:cs="Arial"/>
        <w:sz w:val="16"/>
      </w:rPr>
      <w:ptab w:relativeTo="margin" w:alignment="center" w:leader="none"/>
    </w:r>
    <w:r w:rsidRPr="00AC2023">
      <w:rPr>
        <w:rFonts w:ascii="Arial" w:hAnsi="Arial" w:cs="Arial"/>
        <w:sz w:val="16"/>
      </w:rPr>
      <w:t xml:space="preserve">Stand </w:t>
    </w:r>
    <w:r w:rsidR="00F4334B" w:rsidRPr="00112333">
      <w:rPr>
        <w:rFonts w:ascii="Arial" w:hAnsi="Arial" w:cs="Arial"/>
        <w:sz w:val="16"/>
      </w:rPr>
      <w:t>0</w:t>
    </w:r>
    <w:r w:rsidR="00112333" w:rsidRPr="00112333">
      <w:rPr>
        <w:rFonts w:ascii="Arial" w:hAnsi="Arial" w:cs="Arial"/>
        <w:sz w:val="16"/>
      </w:rPr>
      <w:t>4</w:t>
    </w:r>
    <w:r w:rsidRPr="00112333">
      <w:rPr>
        <w:rFonts w:ascii="Arial" w:hAnsi="Arial" w:cs="Arial"/>
        <w:sz w:val="16"/>
      </w:rPr>
      <w:t>/202</w:t>
    </w:r>
    <w:r w:rsidR="00112333" w:rsidRPr="00112333">
      <w:rPr>
        <w:rFonts w:ascii="Arial" w:hAnsi="Arial" w:cs="Arial"/>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4DDB" w14:textId="00D85A6B" w:rsidR="00802F61" w:rsidRPr="009D5A63" w:rsidRDefault="00802F61" w:rsidP="00AC5117">
    <w:pPr>
      <w:pStyle w:val="Fuzeile"/>
      <w:tabs>
        <w:tab w:val="left" w:pos="674"/>
        <w:tab w:val="right" w:pos="9071"/>
      </w:tabs>
      <w:spacing w:line="240" w:lineRule="auto"/>
      <w:contextualSpacing/>
      <w:jc w:val="left"/>
      <w:rPr>
        <w:rFonts w:ascii="Arial" w:hAnsi="Arial"/>
        <w:sz w:val="16"/>
      </w:rPr>
    </w:pPr>
    <w:r w:rsidRPr="00802F61">
      <w:rPr>
        <w:rFonts w:ascii="Arial" w:hAnsi="Arial" w:cs="Arial"/>
        <w:sz w:val="16"/>
      </w:rPr>
      <w:t>05626-15/</w:t>
    </w:r>
    <w:r w:rsidR="0094097C">
      <w:rPr>
        <w:rFonts w:ascii="Arial" w:hAnsi="Arial" w:cs="Arial"/>
        <w:sz w:val="16"/>
      </w:rPr>
      <w:t>10718574</w:t>
    </w:r>
    <w:r w:rsidR="008053D0">
      <w:rPr>
        <w:rFonts w:ascii="Arial" w:hAnsi="Arial" w:cs="Arial"/>
        <w:sz w:val="16"/>
      </w:rPr>
      <w:ptab w:relativeTo="margin" w:alignment="center" w:leader="none"/>
    </w:r>
    <w:r w:rsidRPr="00802F61">
      <w:rPr>
        <w:rFonts w:ascii="Arial" w:hAnsi="Arial"/>
        <w:sz w:val="16"/>
      </w:rPr>
      <w:t>(</w:t>
    </w:r>
    <w:r w:rsidRPr="009D5A63">
      <w:rPr>
        <w:rFonts w:ascii="Arial" w:hAnsi="Arial"/>
        <w:sz w:val="16"/>
      </w:rPr>
      <w:t xml:space="preserve">Vertrag </w:t>
    </w:r>
    <w:r w:rsidR="00007F87" w:rsidRPr="00766B19">
      <w:rPr>
        <w:rFonts w:ascii="Arial" w:hAnsi="Arial"/>
        <w:sz w:val="16"/>
      </w:rPr>
      <w:t>8</w:t>
    </w:r>
    <w:r w:rsidRPr="009D5A63">
      <w:rPr>
        <w:rFonts w:ascii="Arial" w:hAnsi="Arial"/>
        <w:sz w:val="16"/>
      </w:rPr>
      <w:t>)</w:t>
    </w:r>
    <w:r w:rsidR="009A58BD" w:rsidRPr="009D5A63">
      <w:rPr>
        <w:rFonts w:ascii="Arial" w:hAnsi="Arial"/>
        <w:sz w:val="16"/>
      </w:rPr>
      <w:ptab w:relativeTo="margin" w:alignment="right" w:leader="none"/>
    </w:r>
    <w:r w:rsidRPr="009D5A63">
      <w:rPr>
        <w:rFonts w:ascii="Arial" w:hAnsi="Arial"/>
        <w:sz w:val="16"/>
      </w:rPr>
      <w:t xml:space="preserve">Seite </w:t>
    </w:r>
    <w:sdt>
      <w:sdtPr>
        <w:rPr>
          <w:rFonts w:ascii="Arial" w:hAnsi="Arial"/>
          <w:sz w:val="16"/>
        </w:rPr>
        <w:id w:val="1744375300"/>
        <w:docPartObj>
          <w:docPartGallery w:val="Page Numbers (Bottom of Page)"/>
          <w:docPartUnique/>
        </w:docPartObj>
      </w:sdtPr>
      <w:sdtContent>
        <w:r w:rsidRPr="009D5A63">
          <w:rPr>
            <w:rFonts w:ascii="Arial" w:hAnsi="Arial"/>
            <w:sz w:val="16"/>
          </w:rPr>
          <w:fldChar w:fldCharType="begin"/>
        </w:r>
        <w:r w:rsidRPr="009D5A63">
          <w:rPr>
            <w:rFonts w:ascii="Arial" w:hAnsi="Arial"/>
            <w:sz w:val="16"/>
          </w:rPr>
          <w:instrText>PAGE   \* MERGEFORMAT</w:instrText>
        </w:r>
        <w:r w:rsidRPr="009D5A63">
          <w:rPr>
            <w:rFonts w:ascii="Arial" w:hAnsi="Arial"/>
            <w:sz w:val="16"/>
          </w:rPr>
          <w:fldChar w:fldCharType="separate"/>
        </w:r>
        <w:r w:rsidR="00A559B1" w:rsidRPr="009D5A63">
          <w:rPr>
            <w:rFonts w:ascii="Arial" w:hAnsi="Arial"/>
            <w:noProof/>
            <w:sz w:val="16"/>
          </w:rPr>
          <w:t>1</w:t>
        </w:r>
        <w:r w:rsidRPr="009D5A63">
          <w:rPr>
            <w:rFonts w:ascii="Arial" w:hAnsi="Arial"/>
            <w:sz w:val="16"/>
          </w:rPr>
          <w:fldChar w:fldCharType="end"/>
        </w:r>
      </w:sdtContent>
    </w:sdt>
  </w:p>
  <w:p w14:paraId="6802C041" w14:textId="4F17564B" w:rsidR="00C94802" w:rsidRPr="00802F61" w:rsidRDefault="00802F61" w:rsidP="007430FF">
    <w:pPr>
      <w:pStyle w:val="Fuzeile"/>
      <w:spacing w:line="240" w:lineRule="auto"/>
      <w:contextualSpacing/>
      <w:rPr>
        <w:rFonts w:ascii="Arial" w:hAnsi="Arial"/>
        <w:sz w:val="16"/>
      </w:rPr>
    </w:pPr>
    <w:r w:rsidRPr="009D5A63">
      <w:rPr>
        <w:rFonts w:ascii="Arial" w:hAnsi="Arial" w:cs="Arial"/>
        <w:sz w:val="16"/>
      </w:rPr>
      <w:t>© Becker Büttner Held</w:t>
    </w:r>
    <w:r w:rsidRPr="009D5A63">
      <w:rPr>
        <w:rFonts w:ascii="Arial" w:hAnsi="Arial" w:cs="Arial"/>
        <w:sz w:val="16"/>
      </w:rPr>
      <w:ptab w:relativeTo="margin" w:alignment="center" w:leader="none"/>
    </w:r>
    <w:r w:rsidRPr="009D5A63">
      <w:rPr>
        <w:rFonts w:ascii="Arial" w:hAnsi="Arial" w:cs="Arial"/>
        <w:sz w:val="16"/>
      </w:rPr>
      <w:t xml:space="preserve">Stand </w:t>
    </w:r>
    <w:r w:rsidR="00844528" w:rsidRPr="00112333">
      <w:rPr>
        <w:rFonts w:ascii="Arial" w:hAnsi="Arial" w:cs="Arial"/>
        <w:sz w:val="16"/>
      </w:rPr>
      <w:t>0</w:t>
    </w:r>
    <w:r w:rsidR="00112333" w:rsidRPr="00112333">
      <w:rPr>
        <w:rFonts w:ascii="Arial" w:hAnsi="Arial" w:cs="Arial"/>
        <w:sz w:val="16"/>
      </w:rPr>
      <w:t>4</w:t>
    </w:r>
    <w:r w:rsidR="00AC5117" w:rsidRPr="00112333">
      <w:rPr>
        <w:rFonts w:ascii="Arial" w:hAnsi="Arial" w:cs="Arial"/>
        <w:sz w:val="16"/>
      </w:rPr>
      <w:t>/202</w:t>
    </w:r>
    <w:r w:rsidR="00112333" w:rsidRPr="00112333">
      <w:rPr>
        <w:rFonts w:ascii="Arial" w:hAnsi="Arial" w:cs="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2F36" w14:textId="77777777" w:rsidR="009E0FA9" w:rsidRDefault="009E0FA9" w:rsidP="00394D16">
      <w:pPr>
        <w:spacing w:before="360"/>
      </w:pPr>
      <w:r>
        <w:separator/>
      </w:r>
    </w:p>
  </w:footnote>
  <w:footnote w:type="continuationSeparator" w:id="0">
    <w:p w14:paraId="76FD2208" w14:textId="77777777" w:rsidR="009E0FA9" w:rsidRDefault="009E0FA9">
      <w:r>
        <w:continuationSeparator/>
      </w:r>
    </w:p>
  </w:footnote>
  <w:footnote w:id="1">
    <w:p w14:paraId="30DE2B28" w14:textId="3E3196D6" w:rsidR="00405A0B" w:rsidRPr="000B55AD" w:rsidRDefault="00405A0B">
      <w:pPr>
        <w:pStyle w:val="Funotentext"/>
      </w:pPr>
      <w:r w:rsidRPr="000B55AD">
        <w:rPr>
          <w:rStyle w:val="Funotenzeichen"/>
        </w:rPr>
        <w:footnoteRef/>
      </w:r>
      <w:r w:rsidRPr="000B55AD">
        <w:t xml:space="preserve"> </w:t>
      </w:r>
      <w:r w:rsidR="000256C6" w:rsidRPr="000B55AD">
        <w:tab/>
      </w:r>
      <w:r w:rsidR="002E2D08" w:rsidRPr="000B55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4D84" w14:textId="77777777" w:rsidR="00C94802" w:rsidRPr="00AA1696" w:rsidRDefault="00C94802" w:rsidP="00884C7C">
    <w:pPr>
      <w:framePr w:w="147" w:h="153" w:hSpace="142" w:wrap="around" w:vAnchor="page" w:hAnchor="page" w:x="568" w:y="5671" w:anchorLock="1"/>
      <w:rPr>
        <w:color w:val="FFFFFF"/>
      </w:rPr>
    </w:pPr>
    <w:r w:rsidRPr="00AA1696">
      <w:rPr>
        <w:color w:val="FFFFFF"/>
      </w:rPr>
      <w:t>-</w:t>
    </w:r>
  </w:p>
  <w:p w14:paraId="4B6EB679" w14:textId="77777777" w:rsidR="00C94802" w:rsidRPr="003B4384" w:rsidRDefault="00C94802" w:rsidP="007430FF">
    <w:pPr>
      <w:pStyle w:val="Kopfzeile"/>
      <w:spacing w:line="240" w:lineRule="aut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D6B10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270EE5"/>
    <w:multiLevelType w:val="multilevel"/>
    <w:tmpl w:val="78F4CB94"/>
    <w:lvl w:ilvl="0">
      <w:start w:val="1"/>
      <w:numFmt w:val="decimal"/>
      <w:lvlText w:val="§ %1"/>
      <w:lvlJc w:val="center"/>
      <w:pPr>
        <w:ind w:left="1009" w:hanging="360"/>
      </w:pPr>
      <w:rPr>
        <w:rFonts w:ascii="Arial" w:hAnsi="Arial" w:cs="Arial" w:hint="default"/>
        <w:b/>
        <w:i w:val="0"/>
        <w:color w:val="auto"/>
        <w:sz w:val="20"/>
        <w:szCs w:val="20"/>
        <w:u w:val="none"/>
      </w:rPr>
    </w:lvl>
    <w:lvl w:ilvl="1">
      <w:start w:val="1"/>
      <w:numFmt w:val="ordinal"/>
      <w:lvlText w:val="%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Letter"/>
      <w:lvlText w:val="%5."/>
      <w:lvlJc w:val="left"/>
      <w:pPr>
        <w:ind w:left="3889" w:hanging="360"/>
      </w:pPr>
      <w:rPr>
        <w:rFonts w:hint="default"/>
      </w:rPr>
    </w:lvl>
    <w:lvl w:ilvl="5">
      <w:start w:val="1"/>
      <w:numFmt w:val="lowerRoman"/>
      <w:lvlText w:val="%6."/>
      <w:lvlJc w:val="right"/>
      <w:pPr>
        <w:ind w:left="4609" w:hanging="180"/>
      </w:pPr>
      <w:rPr>
        <w:rFonts w:hint="default"/>
      </w:rPr>
    </w:lvl>
    <w:lvl w:ilvl="6">
      <w:start w:val="1"/>
      <w:numFmt w:val="decimal"/>
      <w:lvlText w:val="%7."/>
      <w:lvlJc w:val="left"/>
      <w:pPr>
        <w:ind w:left="5329" w:hanging="360"/>
      </w:pPr>
      <w:rPr>
        <w:rFonts w:hint="default"/>
      </w:rPr>
    </w:lvl>
    <w:lvl w:ilvl="7">
      <w:start w:val="1"/>
      <w:numFmt w:val="lowerLetter"/>
      <w:lvlText w:val="%8."/>
      <w:lvlJc w:val="left"/>
      <w:pPr>
        <w:ind w:left="6049" w:hanging="360"/>
      </w:pPr>
      <w:rPr>
        <w:rFonts w:hint="default"/>
      </w:rPr>
    </w:lvl>
    <w:lvl w:ilvl="8">
      <w:start w:val="1"/>
      <w:numFmt w:val="lowerRoman"/>
      <w:lvlText w:val="%9."/>
      <w:lvlJc w:val="right"/>
      <w:pPr>
        <w:ind w:left="6769" w:hanging="180"/>
      </w:pPr>
      <w:rPr>
        <w:rFonts w:hint="default"/>
      </w:rPr>
    </w:lvl>
  </w:abstractNum>
  <w:abstractNum w:abstractNumId="2" w15:restartNumberingAfterBreak="0">
    <w:nsid w:val="0FDE5A12"/>
    <w:multiLevelType w:val="hybridMultilevel"/>
    <w:tmpl w:val="DDCEDFDC"/>
    <w:lvl w:ilvl="0" w:tplc="6472D638">
      <w:start w:val="6"/>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15:restartNumberingAfterBreak="0">
    <w:nsid w:val="1FAB25A1"/>
    <w:multiLevelType w:val="hybridMultilevel"/>
    <w:tmpl w:val="BADC170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DA661A"/>
    <w:multiLevelType w:val="multilevel"/>
    <w:tmpl w:val="DF80E26C"/>
    <w:lvl w:ilvl="0">
      <w:start w:val="1"/>
      <w:numFmt w:val="upperLetter"/>
      <w:lvlText w:val="%1."/>
      <w:lvlJc w:val="left"/>
      <w:pPr>
        <w:tabs>
          <w:tab w:val="num" w:pos="0"/>
        </w:tabs>
        <w:ind w:left="567" w:hanging="567"/>
      </w:pPr>
      <w:rPr>
        <w:rFonts w:hint="default"/>
      </w:rPr>
    </w:lvl>
    <w:lvl w:ilvl="1">
      <w:start w:val="1"/>
      <w:numFmt w:val="upperRoman"/>
      <w:lvlText w:val="%2."/>
      <w:lvlJc w:val="left"/>
      <w:pPr>
        <w:tabs>
          <w:tab w:val="num" w:pos="0"/>
        </w:tabs>
        <w:ind w:left="567" w:hanging="567"/>
      </w:pPr>
      <w:rPr>
        <w:rFonts w:hint="default"/>
      </w:rPr>
    </w:lvl>
    <w:lvl w:ilvl="2">
      <w:start w:val="1"/>
      <w:numFmt w:val="decimal"/>
      <w:lvlText w:val="%3."/>
      <w:lvlJc w:val="left"/>
      <w:pPr>
        <w:tabs>
          <w:tab w:val="num" w:pos="0"/>
        </w:tabs>
        <w:ind w:left="567" w:hanging="567"/>
      </w:pPr>
      <w:rPr>
        <w:rFonts w:hint="default"/>
      </w:rPr>
    </w:lvl>
    <w:lvl w:ilvl="3">
      <w:start w:val="1"/>
      <w:numFmt w:val="lowerLetter"/>
      <w:lvlText w:val="%4)"/>
      <w:lvlJc w:val="left"/>
      <w:pPr>
        <w:tabs>
          <w:tab w:val="num" w:pos="0"/>
        </w:tabs>
        <w:ind w:left="567" w:hanging="567"/>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B744C5"/>
    <w:multiLevelType w:val="multilevel"/>
    <w:tmpl w:val="43462D86"/>
    <w:lvl w:ilvl="0">
      <w:start w:val="1"/>
      <w:numFmt w:val="decimal"/>
      <w:pStyle w:val="berschrift1"/>
      <w:lvlText w:val="§ %1"/>
      <w:lvlJc w:val="center"/>
      <w:pPr>
        <w:ind w:left="1009" w:hanging="360"/>
      </w:pPr>
      <w:rPr>
        <w:rFonts w:ascii="Arial" w:hAnsi="Arial" w:cs="Arial" w:hint="default"/>
        <w:b/>
        <w:i w:val="0"/>
        <w:color w:val="auto"/>
        <w:sz w:val="20"/>
        <w:szCs w:val="20"/>
        <w:u w:val="none"/>
      </w:rPr>
    </w:lvl>
    <w:lvl w:ilvl="1">
      <w:start w:val="1"/>
      <w:numFmt w:val="decimal"/>
      <w:pStyle w:val="berschrift2"/>
      <w:lvlText w:val="%2."/>
      <w:lvlJc w:val="left"/>
      <w:pPr>
        <w:ind w:left="708" w:hanging="567"/>
      </w:pPr>
      <w:rPr>
        <w:rFonts w:ascii="Arial" w:hAnsi="Arial" w:hint="default"/>
        <w:b w:val="0"/>
        <w:i w:val="0"/>
        <w:sz w:val="20"/>
      </w:rPr>
    </w:lvl>
    <w:lvl w:ilvl="2">
      <w:start w:val="1"/>
      <w:numFmt w:val="lowerLetter"/>
      <w:pStyle w:val="berschrift3"/>
      <w:lvlText w:val="%3."/>
      <w:lvlJc w:val="left"/>
      <w:pPr>
        <w:ind w:left="1134" w:hanging="567"/>
      </w:pPr>
      <w:rPr>
        <w:rFonts w:ascii="Arial" w:hAnsi="Arial" w:hint="default"/>
        <w:b w:val="0"/>
        <w:i w:val="0"/>
        <w:sz w:val="20"/>
      </w:rPr>
    </w:lvl>
    <w:lvl w:ilvl="3">
      <w:start w:val="1"/>
      <w:numFmt w:val="lowerLetter"/>
      <w:pStyle w:val="berschrift4"/>
      <w:lvlText w:val="%4)"/>
      <w:lvlJc w:val="left"/>
      <w:pPr>
        <w:tabs>
          <w:tab w:val="num" w:pos="1134"/>
        </w:tabs>
        <w:ind w:left="1134" w:hanging="567"/>
      </w:pPr>
      <w:rPr>
        <w:rFonts w:hint="default"/>
      </w:rPr>
    </w:lvl>
    <w:lvl w:ilvl="4">
      <w:start w:val="1"/>
      <w:numFmt w:val="lowerLetter"/>
      <w:lvlText w:val="%5."/>
      <w:lvlJc w:val="left"/>
      <w:pPr>
        <w:ind w:left="3889" w:hanging="360"/>
      </w:pPr>
      <w:rPr>
        <w:rFonts w:hint="default"/>
      </w:rPr>
    </w:lvl>
    <w:lvl w:ilvl="5">
      <w:start w:val="1"/>
      <w:numFmt w:val="lowerRoman"/>
      <w:lvlText w:val="%6."/>
      <w:lvlJc w:val="right"/>
      <w:pPr>
        <w:ind w:left="4609" w:hanging="180"/>
      </w:pPr>
      <w:rPr>
        <w:rFonts w:hint="default"/>
      </w:rPr>
    </w:lvl>
    <w:lvl w:ilvl="6">
      <w:start w:val="1"/>
      <w:numFmt w:val="decimal"/>
      <w:lvlText w:val="%7."/>
      <w:lvlJc w:val="left"/>
      <w:pPr>
        <w:ind w:left="4471" w:hanging="360"/>
      </w:pPr>
      <w:rPr>
        <w:rFonts w:hint="default"/>
      </w:rPr>
    </w:lvl>
    <w:lvl w:ilvl="7">
      <w:start w:val="1"/>
      <w:numFmt w:val="lowerLetter"/>
      <w:lvlText w:val="%8."/>
      <w:lvlJc w:val="left"/>
      <w:pPr>
        <w:ind w:left="6049" w:hanging="360"/>
      </w:pPr>
      <w:rPr>
        <w:rFonts w:hint="default"/>
      </w:rPr>
    </w:lvl>
    <w:lvl w:ilvl="8">
      <w:start w:val="1"/>
      <w:numFmt w:val="lowerRoman"/>
      <w:lvlText w:val="%9."/>
      <w:lvlJc w:val="right"/>
      <w:pPr>
        <w:ind w:left="6769" w:hanging="180"/>
      </w:pPr>
      <w:rPr>
        <w:rFonts w:hint="default"/>
      </w:rPr>
    </w:lvl>
  </w:abstractNum>
  <w:abstractNum w:abstractNumId="6" w15:restartNumberingAfterBreak="0">
    <w:nsid w:val="315E1B5D"/>
    <w:multiLevelType w:val="hybridMultilevel"/>
    <w:tmpl w:val="EB7459B8"/>
    <w:lvl w:ilvl="0" w:tplc="D9B2021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7" w15:restartNumberingAfterBreak="0">
    <w:nsid w:val="3F2A6834"/>
    <w:multiLevelType w:val="hybridMultilevel"/>
    <w:tmpl w:val="C712A150"/>
    <w:lvl w:ilvl="0" w:tplc="04070015">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8" w15:restartNumberingAfterBreak="0">
    <w:nsid w:val="57D605E4"/>
    <w:multiLevelType w:val="hybridMultilevel"/>
    <w:tmpl w:val="63320294"/>
    <w:lvl w:ilvl="0" w:tplc="04070001">
      <w:start w:val="1"/>
      <w:numFmt w:val="bullet"/>
      <w:lvlText w:val=""/>
      <w:lvlJc w:val="left"/>
      <w:pPr>
        <w:ind w:left="1474" w:hanging="360"/>
      </w:pPr>
      <w:rPr>
        <w:rFonts w:ascii="Symbol" w:hAnsi="Symbol" w:hint="default"/>
      </w:rPr>
    </w:lvl>
    <w:lvl w:ilvl="1" w:tplc="04070003" w:tentative="1">
      <w:start w:val="1"/>
      <w:numFmt w:val="bullet"/>
      <w:lvlText w:val="o"/>
      <w:lvlJc w:val="left"/>
      <w:pPr>
        <w:ind w:left="2194" w:hanging="360"/>
      </w:pPr>
      <w:rPr>
        <w:rFonts w:ascii="Courier New" w:hAnsi="Courier New" w:cs="Courier New" w:hint="default"/>
      </w:rPr>
    </w:lvl>
    <w:lvl w:ilvl="2" w:tplc="04070005" w:tentative="1">
      <w:start w:val="1"/>
      <w:numFmt w:val="bullet"/>
      <w:lvlText w:val=""/>
      <w:lvlJc w:val="left"/>
      <w:pPr>
        <w:ind w:left="2914" w:hanging="360"/>
      </w:pPr>
      <w:rPr>
        <w:rFonts w:ascii="Wingdings" w:hAnsi="Wingdings" w:hint="default"/>
      </w:rPr>
    </w:lvl>
    <w:lvl w:ilvl="3" w:tplc="04070001" w:tentative="1">
      <w:start w:val="1"/>
      <w:numFmt w:val="bullet"/>
      <w:lvlText w:val=""/>
      <w:lvlJc w:val="left"/>
      <w:pPr>
        <w:ind w:left="3634" w:hanging="360"/>
      </w:pPr>
      <w:rPr>
        <w:rFonts w:ascii="Symbol" w:hAnsi="Symbol" w:hint="default"/>
      </w:rPr>
    </w:lvl>
    <w:lvl w:ilvl="4" w:tplc="04070003" w:tentative="1">
      <w:start w:val="1"/>
      <w:numFmt w:val="bullet"/>
      <w:lvlText w:val="o"/>
      <w:lvlJc w:val="left"/>
      <w:pPr>
        <w:ind w:left="4354" w:hanging="360"/>
      </w:pPr>
      <w:rPr>
        <w:rFonts w:ascii="Courier New" w:hAnsi="Courier New" w:cs="Courier New" w:hint="default"/>
      </w:rPr>
    </w:lvl>
    <w:lvl w:ilvl="5" w:tplc="04070005" w:tentative="1">
      <w:start w:val="1"/>
      <w:numFmt w:val="bullet"/>
      <w:lvlText w:val=""/>
      <w:lvlJc w:val="left"/>
      <w:pPr>
        <w:ind w:left="5074" w:hanging="360"/>
      </w:pPr>
      <w:rPr>
        <w:rFonts w:ascii="Wingdings" w:hAnsi="Wingdings" w:hint="default"/>
      </w:rPr>
    </w:lvl>
    <w:lvl w:ilvl="6" w:tplc="04070001" w:tentative="1">
      <w:start w:val="1"/>
      <w:numFmt w:val="bullet"/>
      <w:lvlText w:val=""/>
      <w:lvlJc w:val="left"/>
      <w:pPr>
        <w:ind w:left="5794" w:hanging="360"/>
      </w:pPr>
      <w:rPr>
        <w:rFonts w:ascii="Symbol" w:hAnsi="Symbol" w:hint="default"/>
      </w:rPr>
    </w:lvl>
    <w:lvl w:ilvl="7" w:tplc="04070003" w:tentative="1">
      <w:start w:val="1"/>
      <w:numFmt w:val="bullet"/>
      <w:lvlText w:val="o"/>
      <w:lvlJc w:val="left"/>
      <w:pPr>
        <w:ind w:left="6514" w:hanging="360"/>
      </w:pPr>
      <w:rPr>
        <w:rFonts w:ascii="Courier New" w:hAnsi="Courier New" w:cs="Courier New" w:hint="default"/>
      </w:rPr>
    </w:lvl>
    <w:lvl w:ilvl="8" w:tplc="04070005" w:tentative="1">
      <w:start w:val="1"/>
      <w:numFmt w:val="bullet"/>
      <w:lvlText w:val=""/>
      <w:lvlJc w:val="left"/>
      <w:pPr>
        <w:ind w:left="7234" w:hanging="360"/>
      </w:pPr>
      <w:rPr>
        <w:rFonts w:ascii="Wingdings" w:hAnsi="Wingdings" w:hint="default"/>
      </w:rPr>
    </w:lvl>
  </w:abstractNum>
  <w:abstractNum w:abstractNumId="9" w15:restartNumberingAfterBreak="0">
    <w:nsid w:val="6DCE4594"/>
    <w:multiLevelType w:val="multilevel"/>
    <w:tmpl w:val="F7BC8B9A"/>
    <w:lvl w:ilvl="0">
      <w:start w:val="1"/>
      <w:numFmt w:val="upperRoman"/>
      <w:lvlText w:val="%1."/>
      <w:lvlJc w:val="left"/>
      <w:pPr>
        <w:tabs>
          <w:tab w:val="num" w:pos="0"/>
        </w:tabs>
        <w:ind w:left="0" w:firstLine="0"/>
      </w:pPr>
      <w:rPr>
        <w:rFonts w:ascii="Arial" w:hAnsi="Arial" w:hint="default"/>
        <w:b/>
        <w:i w:val="0"/>
        <w:sz w:val="22"/>
      </w:rPr>
    </w:lvl>
    <w:lvl w:ilvl="1">
      <w:start w:val="1"/>
      <w:numFmt w:val="upperRoman"/>
      <w:lvlText w:val="%2."/>
      <w:lvlJc w:val="left"/>
      <w:pPr>
        <w:tabs>
          <w:tab w:val="num" w:pos="3402"/>
        </w:tabs>
        <w:ind w:left="2835" w:firstLine="0"/>
      </w:pPr>
      <w:rPr>
        <w:rFonts w:hint="default"/>
      </w:rPr>
    </w:lvl>
    <w:lvl w:ilvl="2">
      <w:start w:val="1"/>
      <w:numFmt w:val="decimal"/>
      <w:lvlText w:val="%3."/>
      <w:lvlJc w:val="left"/>
      <w:pPr>
        <w:tabs>
          <w:tab w:val="num" w:pos="4635"/>
        </w:tabs>
        <w:ind w:left="4275" w:firstLine="0"/>
      </w:pPr>
      <w:rPr>
        <w:rFonts w:hint="default"/>
      </w:rPr>
    </w:lvl>
    <w:lvl w:ilvl="3">
      <w:start w:val="1"/>
      <w:numFmt w:val="lowerLetter"/>
      <w:lvlText w:val="%4)"/>
      <w:lvlJc w:val="left"/>
      <w:pPr>
        <w:tabs>
          <w:tab w:val="num" w:pos="3402"/>
        </w:tabs>
        <w:ind w:left="2835" w:firstLine="0"/>
      </w:pPr>
      <w:rPr>
        <w:rFonts w:hint="default"/>
      </w:rPr>
    </w:lvl>
    <w:lvl w:ilvl="4">
      <w:start w:val="1"/>
      <w:numFmt w:val="decimal"/>
      <w:lvlText w:val="(%5)"/>
      <w:lvlJc w:val="left"/>
      <w:pPr>
        <w:tabs>
          <w:tab w:val="num" w:pos="6075"/>
        </w:tabs>
        <w:ind w:left="5715" w:firstLine="0"/>
      </w:pPr>
      <w:rPr>
        <w:rFonts w:hint="default"/>
      </w:rPr>
    </w:lvl>
    <w:lvl w:ilvl="5">
      <w:start w:val="1"/>
      <w:numFmt w:val="lowerLetter"/>
      <w:lvlText w:val="(%6)"/>
      <w:lvlJc w:val="left"/>
      <w:pPr>
        <w:tabs>
          <w:tab w:val="num" w:pos="6795"/>
        </w:tabs>
        <w:ind w:left="6435" w:firstLine="0"/>
      </w:pPr>
      <w:rPr>
        <w:rFonts w:hint="default"/>
      </w:rPr>
    </w:lvl>
    <w:lvl w:ilvl="6">
      <w:start w:val="1"/>
      <w:numFmt w:val="lowerRoman"/>
      <w:lvlText w:val="(%7)"/>
      <w:lvlJc w:val="left"/>
      <w:pPr>
        <w:tabs>
          <w:tab w:val="num" w:pos="7515"/>
        </w:tabs>
        <w:ind w:left="7155" w:firstLine="0"/>
      </w:pPr>
      <w:rPr>
        <w:rFonts w:hint="default"/>
      </w:rPr>
    </w:lvl>
    <w:lvl w:ilvl="7">
      <w:start w:val="1"/>
      <w:numFmt w:val="lowerLetter"/>
      <w:lvlText w:val="(%8)"/>
      <w:lvlJc w:val="left"/>
      <w:pPr>
        <w:tabs>
          <w:tab w:val="num" w:pos="8235"/>
        </w:tabs>
        <w:ind w:left="7875" w:firstLine="0"/>
      </w:pPr>
      <w:rPr>
        <w:rFonts w:hint="default"/>
      </w:rPr>
    </w:lvl>
    <w:lvl w:ilvl="8">
      <w:start w:val="1"/>
      <w:numFmt w:val="lowerRoman"/>
      <w:lvlText w:val="(%9)"/>
      <w:lvlJc w:val="left"/>
      <w:pPr>
        <w:tabs>
          <w:tab w:val="num" w:pos="8955"/>
        </w:tabs>
        <w:ind w:left="8595" w:firstLine="0"/>
      </w:pPr>
      <w:rPr>
        <w:rFonts w:hint="default"/>
      </w:rPr>
    </w:lvl>
  </w:abstractNum>
  <w:abstractNum w:abstractNumId="10" w15:restartNumberingAfterBreak="0">
    <w:nsid w:val="7D852CF9"/>
    <w:multiLevelType w:val="hybridMultilevel"/>
    <w:tmpl w:val="1CC40F6E"/>
    <w:lvl w:ilvl="0" w:tplc="04070015">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16cid:durableId="370611311">
    <w:abstractNumId w:val="0"/>
  </w:num>
  <w:num w:numId="2" w16cid:durableId="515660683">
    <w:abstractNumId w:val="0"/>
  </w:num>
  <w:num w:numId="3" w16cid:durableId="1780492040">
    <w:abstractNumId w:val="4"/>
  </w:num>
  <w:num w:numId="4" w16cid:durableId="145705337">
    <w:abstractNumId w:val="4"/>
  </w:num>
  <w:num w:numId="5" w16cid:durableId="222452601">
    <w:abstractNumId w:val="4"/>
  </w:num>
  <w:num w:numId="6" w16cid:durableId="8873402">
    <w:abstractNumId w:val="4"/>
  </w:num>
  <w:num w:numId="7" w16cid:durableId="1702633580">
    <w:abstractNumId w:val="9"/>
  </w:num>
  <w:num w:numId="8" w16cid:durableId="52897600">
    <w:abstractNumId w:val="5"/>
  </w:num>
  <w:num w:numId="9" w16cid:durableId="1519732815">
    <w:abstractNumId w:val="5"/>
  </w:num>
  <w:num w:numId="10" w16cid:durableId="266666803">
    <w:abstractNumId w:val="8"/>
  </w:num>
  <w:num w:numId="11" w16cid:durableId="283926906">
    <w:abstractNumId w:val="5"/>
    <w:lvlOverride w:ilvl="0">
      <w:lvl w:ilvl="0">
        <w:start w:val="1"/>
        <w:numFmt w:val="decimal"/>
        <w:pStyle w:val="berschrift1"/>
        <w:lvlText w:val="§ %1"/>
        <w:lvlJc w:val="center"/>
        <w:pPr>
          <w:ind w:left="1009" w:hanging="360"/>
        </w:pPr>
        <w:rPr>
          <w:rFonts w:ascii="Arial" w:hAnsi="Arial" w:cs="Arial" w:hint="default"/>
          <w:b/>
          <w:i w:val="0"/>
          <w:color w:val="auto"/>
          <w:sz w:val="20"/>
          <w:szCs w:val="20"/>
          <w:u w:val="none"/>
        </w:rPr>
      </w:lvl>
    </w:lvlOverride>
    <w:lvlOverride w:ilvl="1">
      <w:lvl w:ilvl="1">
        <w:start w:val="1"/>
        <w:numFmt w:val="ordinal"/>
        <w:pStyle w:val="berschrift2"/>
        <w:lvlText w:val="%2"/>
        <w:lvlJc w:val="left"/>
        <w:pPr>
          <w:ind w:left="567" w:hanging="567"/>
        </w:pPr>
        <w:rPr>
          <w:rFonts w:ascii="Arial" w:hAnsi="Arial" w:hint="default"/>
          <w:b w:val="0"/>
          <w:i w:val="0"/>
          <w:sz w:val="20"/>
        </w:rPr>
      </w:lvl>
    </w:lvlOverride>
    <w:lvlOverride w:ilvl="2">
      <w:lvl w:ilvl="2">
        <w:start w:val="1"/>
        <w:numFmt w:val="decimal"/>
        <w:pStyle w:val="berschrift3"/>
        <w:lvlText w:val="%3."/>
        <w:lvlJc w:val="right"/>
        <w:pPr>
          <w:tabs>
            <w:tab w:val="num" w:pos="567"/>
          </w:tabs>
          <w:ind w:left="567" w:hanging="567"/>
        </w:pPr>
        <w:rPr>
          <w:rFonts w:hint="default"/>
        </w:rPr>
      </w:lvl>
    </w:lvlOverride>
    <w:lvlOverride w:ilvl="3">
      <w:lvl w:ilvl="3">
        <w:start w:val="1"/>
        <w:numFmt w:val="lowerLetter"/>
        <w:pStyle w:val="berschrift4"/>
        <w:lvlText w:val="%4)"/>
        <w:lvlJc w:val="left"/>
        <w:pPr>
          <w:tabs>
            <w:tab w:val="num" w:pos="1134"/>
          </w:tabs>
          <w:ind w:left="1134" w:hanging="567"/>
        </w:pPr>
        <w:rPr>
          <w:rFonts w:hint="default"/>
        </w:rPr>
      </w:lvl>
    </w:lvlOverride>
    <w:lvlOverride w:ilvl="4">
      <w:lvl w:ilvl="4">
        <w:start w:val="1"/>
        <w:numFmt w:val="lowerLetter"/>
        <w:lvlText w:val="%5."/>
        <w:lvlJc w:val="left"/>
        <w:pPr>
          <w:ind w:left="3889" w:hanging="360"/>
        </w:pPr>
        <w:rPr>
          <w:rFonts w:hint="default"/>
        </w:rPr>
      </w:lvl>
    </w:lvlOverride>
    <w:lvlOverride w:ilvl="5">
      <w:lvl w:ilvl="5">
        <w:start w:val="1"/>
        <w:numFmt w:val="lowerRoman"/>
        <w:lvlText w:val="%6."/>
        <w:lvlJc w:val="right"/>
        <w:pPr>
          <w:ind w:left="4609" w:hanging="180"/>
        </w:pPr>
        <w:rPr>
          <w:rFonts w:hint="default"/>
        </w:rPr>
      </w:lvl>
    </w:lvlOverride>
    <w:lvlOverride w:ilvl="6">
      <w:lvl w:ilvl="6">
        <w:start w:val="1"/>
        <w:numFmt w:val="decimal"/>
        <w:lvlText w:val="%7."/>
        <w:lvlJc w:val="left"/>
        <w:pPr>
          <w:ind w:left="5329" w:hanging="360"/>
        </w:pPr>
        <w:rPr>
          <w:rFonts w:hint="default"/>
        </w:rPr>
      </w:lvl>
    </w:lvlOverride>
    <w:lvlOverride w:ilvl="7">
      <w:lvl w:ilvl="7">
        <w:start w:val="1"/>
        <w:numFmt w:val="lowerLetter"/>
        <w:lvlText w:val="%8."/>
        <w:lvlJc w:val="left"/>
        <w:pPr>
          <w:ind w:left="6049" w:hanging="360"/>
        </w:pPr>
        <w:rPr>
          <w:rFonts w:hint="default"/>
        </w:rPr>
      </w:lvl>
    </w:lvlOverride>
    <w:lvlOverride w:ilvl="8">
      <w:lvl w:ilvl="8">
        <w:start w:val="1"/>
        <w:numFmt w:val="lowerRoman"/>
        <w:lvlText w:val="%9."/>
        <w:lvlJc w:val="right"/>
        <w:pPr>
          <w:ind w:left="6769" w:hanging="180"/>
        </w:pPr>
        <w:rPr>
          <w:rFonts w:hint="default"/>
        </w:rPr>
      </w:lvl>
    </w:lvlOverride>
  </w:num>
  <w:num w:numId="12" w16cid:durableId="1339693780">
    <w:abstractNumId w:val="1"/>
  </w:num>
  <w:num w:numId="13" w16cid:durableId="708333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495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150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2419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4361695">
    <w:abstractNumId w:val="5"/>
  </w:num>
  <w:num w:numId="18" w16cid:durableId="641736189">
    <w:abstractNumId w:val="5"/>
  </w:num>
  <w:num w:numId="19" w16cid:durableId="1108769806">
    <w:abstractNumId w:val="6"/>
  </w:num>
  <w:num w:numId="20" w16cid:durableId="1966160173">
    <w:abstractNumId w:val="7"/>
  </w:num>
  <w:num w:numId="21" w16cid:durableId="816459048">
    <w:abstractNumId w:val="3"/>
  </w:num>
  <w:num w:numId="22" w16cid:durableId="1529100060">
    <w:abstractNumId w:val="10"/>
  </w:num>
  <w:num w:numId="23" w16cid:durableId="1542547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GUID" w:val="{CFD96399-8EB4-4696-84D5-5556CCFC7858}"/>
    <w:docVar w:name="AktenNr" w:val="005626-2015/001:00"/>
    <w:docVar w:name="DokArt" w:val="SNOT"/>
    <w:docVar w:name="DokBeschreibung" w:val="Vertrag mit Paragraphengliederung"/>
    <w:docVar w:name="DokLfdNr" w:val="00013"/>
    <w:docVar w:name="OFFICEEVENTSDISABLED " w:val="101000/20180221103244"/>
    <w:docVar w:name="szBet" w:val="1    "/>
  </w:docVars>
  <w:rsids>
    <w:rsidRoot w:val="00E636C4"/>
    <w:rsid w:val="000017AC"/>
    <w:rsid w:val="000018F0"/>
    <w:rsid w:val="00001AFB"/>
    <w:rsid w:val="00004709"/>
    <w:rsid w:val="00005452"/>
    <w:rsid w:val="00005740"/>
    <w:rsid w:val="00005F7B"/>
    <w:rsid w:val="00006EB4"/>
    <w:rsid w:val="000077A5"/>
    <w:rsid w:val="00007F87"/>
    <w:rsid w:val="00011563"/>
    <w:rsid w:val="00011996"/>
    <w:rsid w:val="00012D0F"/>
    <w:rsid w:val="00014238"/>
    <w:rsid w:val="000162A5"/>
    <w:rsid w:val="00020CAE"/>
    <w:rsid w:val="000225BA"/>
    <w:rsid w:val="000225CC"/>
    <w:rsid w:val="000249BA"/>
    <w:rsid w:val="00025019"/>
    <w:rsid w:val="000256C6"/>
    <w:rsid w:val="00025B97"/>
    <w:rsid w:val="000266A4"/>
    <w:rsid w:val="00027B98"/>
    <w:rsid w:val="00036D1C"/>
    <w:rsid w:val="00041530"/>
    <w:rsid w:val="00042748"/>
    <w:rsid w:val="00050936"/>
    <w:rsid w:val="00053BA3"/>
    <w:rsid w:val="00057A8E"/>
    <w:rsid w:val="00061B7B"/>
    <w:rsid w:val="000644BD"/>
    <w:rsid w:val="0006666A"/>
    <w:rsid w:val="000669FA"/>
    <w:rsid w:val="00066F67"/>
    <w:rsid w:val="00067313"/>
    <w:rsid w:val="000679F8"/>
    <w:rsid w:val="00070DB4"/>
    <w:rsid w:val="00070FCD"/>
    <w:rsid w:val="0007139A"/>
    <w:rsid w:val="00077574"/>
    <w:rsid w:val="00077CBE"/>
    <w:rsid w:val="00083078"/>
    <w:rsid w:val="000832D0"/>
    <w:rsid w:val="000844B4"/>
    <w:rsid w:val="0009050F"/>
    <w:rsid w:val="00093F66"/>
    <w:rsid w:val="00094017"/>
    <w:rsid w:val="00095F4D"/>
    <w:rsid w:val="00096DFA"/>
    <w:rsid w:val="00097951"/>
    <w:rsid w:val="000A0085"/>
    <w:rsid w:val="000A0B3E"/>
    <w:rsid w:val="000A4977"/>
    <w:rsid w:val="000A5695"/>
    <w:rsid w:val="000A6CA3"/>
    <w:rsid w:val="000A6E12"/>
    <w:rsid w:val="000A7209"/>
    <w:rsid w:val="000B059A"/>
    <w:rsid w:val="000B06DE"/>
    <w:rsid w:val="000B1C3B"/>
    <w:rsid w:val="000B353C"/>
    <w:rsid w:val="000B55AD"/>
    <w:rsid w:val="000B5770"/>
    <w:rsid w:val="000B5A82"/>
    <w:rsid w:val="000B637B"/>
    <w:rsid w:val="000C1A5A"/>
    <w:rsid w:val="000C1B4D"/>
    <w:rsid w:val="000C2F3B"/>
    <w:rsid w:val="000C5DAF"/>
    <w:rsid w:val="000D0303"/>
    <w:rsid w:val="000D14AE"/>
    <w:rsid w:val="000D3D5E"/>
    <w:rsid w:val="000E10F6"/>
    <w:rsid w:val="000E7029"/>
    <w:rsid w:val="000E7A92"/>
    <w:rsid w:val="000F6DE5"/>
    <w:rsid w:val="00103B8D"/>
    <w:rsid w:val="00105B37"/>
    <w:rsid w:val="00105CBB"/>
    <w:rsid w:val="001062B0"/>
    <w:rsid w:val="0010786D"/>
    <w:rsid w:val="00111FD2"/>
    <w:rsid w:val="00112333"/>
    <w:rsid w:val="00114303"/>
    <w:rsid w:val="0011648C"/>
    <w:rsid w:val="00116628"/>
    <w:rsid w:val="001222EA"/>
    <w:rsid w:val="001229AC"/>
    <w:rsid w:val="00123D55"/>
    <w:rsid w:val="0012601F"/>
    <w:rsid w:val="00126D2A"/>
    <w:rsid w:val="00126F44"/>
    <w:rsid w:val="0013399A"/>
    <w:rsid w:val="00133D9D"/>
    <w:rsid w:val="001360D9"/>
    <w:rsid w:val="00136C7C"/>
    <w:rsid w:val="0013721E"/>
    <w:rsid w:val="001374C7"/>
    <w:rsid w:val="0014015B"/>
    <w:rsid w:val="00140D0F"/>
    <w:rsid w:val="00142D3F"/>
    <w:rsid w:val="001457C9"/>
    <w:rsid w:val="00145A46"/>
    <w:rsid w:val="001470EF"/>
    <w:rsid w:val="00147243"/>
    <w:rsid w:val="00150018"/>
    <w:rsid w:val="00150A94"/>
    <w:rsid w:val="0015446C"/>
    <w:rsid w:val="00154FEC"/>
    <w:rsid w:val="00156607"/>
    <w:rsid w:val="001574EB"/>
    <w:rsid w:val="001642EF"/>
    <w:rsid w:val="001648E3"/>
    <w:rsid w:val="0016577E"/>
    <w:rsid w:val="00173231"/>
    <w:rsid w:val="0017479C"/>
    <w:rsid w:val="0018062A"/>
    <w:rsid w:val="0018112A"/>
    <w:rsid w:val="001815FD"/>
    <w:rsid w:val="00186794"/>
    <w:rsid w:val="00190BD6"/>
    <w:rsid w:val="001929C9"/>
    <w:rsid w:val="001943C7"/>
    <w:rsid w:val="0019615E"/>
    <w:rsid w:val="00196243"/>
    <w:rsid w:val="00197490"/>
    <w:rsid w:val="001A2B03"/>
    <w:rsid w:val="001A3C24"/>
    <w:rsid w:val="001A52B0"/>
    <w:rsid w:val="001A55FD"/>
    <w:rsid w:val="001A5CCF"/>
    <w:rsid w:val="001A761A"/>
    <w:rsid w:val="001B2C08"/>
    <w:rsid w:val="001B679C"/>
    <w:rsid w:val="001C006F"/>
    <w:rsid w:val="001C085E"/>
    <w:rsid w:val="001C11DF"/>
    <w:rsid w:val="001C2EC4"/>
    <w:rsid w:val="001C3B28"/>
    <w:rsid w:val="001C6EA2"/>
    <w:rsid w:val="001D5530"/>
    <w:rsid w:val="001D5610"/>
    <w:rsid w:val="001D642E"/>
    <w:rsid w:val="001D656C"/>
    <w:rsid w:val="001E5097"/>
    <w:rsid w:val="001E5F14"/>
    <w:rsid w:val="001E5F19"/>
    <w:rsid w:val="001F1212"/>
    <w:rsid w:val="001F26E9"/>
    <w:rsid w:val="001F5ACF"/>
    <w:rsid w:val="00200543"/>
    <w:rsid w:val="0020109B"/>
    <w:rsid w:val="00202AB1"/>
    <w:rsid w:val="00203C91"/>
    <w:rsid w:val="002108C7"/>
    <w:rsid w:val="00215C44"/>
    <w:rsid w:val="00216A5B"/>
    <w:rsid w:val="0023345A"/>
    <w:rsid w:val="0023687E"/>
    <w:rsid w:val="0023703D"/>
    <w:rsid w:val="00245CF7"/>
    <w:rsid w:val="00245DE8"/>
    <w:rsid w:val="002517FE"/>
    <w:rsid w:val="00253EDC"/>
    <w:rsid w:val="002541FD"/>
    <w:rsid w:val="0025548B"/>
    <w:rsid w:val="00267167"/>
    <w:rsid w:val="00274C6A"/>
    <w:rsid w:val="00283477"/>
    <w:rsid w:val="00284714"/>
    <w:rsid w:val="00284722"/>
    <w:rsid w:val="00285B0C"/>
    <w:rsid w:val="0028768A"/>
    <w:rsid w:val="00287E0A"/>
    <w:rsid w:val="00293683"/>
    <w:rsid w:val="00294DED"/>
    <w:rsid w:val="002A196A"/>
    <w:rsid w:val="002A48A9"/>
    <w:rsid w:val="002A5452"/>
    <w:rsid w:val="002B370E"/>
    <w:rsid w:val="002C0073"/>
    <w:rsid w:val="002C3D5B"/>
    <w:rsid w:val="002C3FDE"/>
    <w:rsid w:val="002C4258"/>
    <w:rsid w:val="002C5C7F"/>
    <w:rsid w:val="002C5D7F"/>
    <w:rsid w:val="002C7C86"/>
    <w:rsid w:val="002D002C"/>
    <w:rsid w:val="002D00E6"/>
    <w:rsid w:val="002D671A"/>
    <w:rsid w:val="002E2D08"/>
    <w:rsid w:val="002E3A80"/>
    <w:rsid w:val="002E7CD4"/>
    <w:rsid w:val="002E7FCF"/>
    <w:rsid w:val="002F5062"/>
    <w:rsid w:val="002F5991"/>
    <w:rsid w:val="00300D87"/>
    <w:rsid w:val="00304928"/>
    <w:rsid w:val="00306EEC"/>
    <w:rsid w:val="0031220C"/>
    <w:rsid w:val="003141C8"/>
    <w:rsid w:val="00317E07"/>
    <w:rsid w:val="0032072E"/>
    <w:rsid w:val="003235FA"/>
    <w:rsid w:val="003244E5"/>
    <w:rsid w:val="00324776"/>
    <w:rsid w:val="00326072"/>
    <w:rsid w:val="003317CB"/>
    <w:rsid w:val="00331885"/>
    <w:rsid w:val="00332461"/>
    <w:rsid w:val="00334345"/>
    <w:rsid w:val="00335F4C"/>
    <w:rsid w:val="00340FDC"/>
    <w:rsid w:val="003415D3"/>
    <w:rsid w:val="003430F6"/>
    <w:rsid w:val="003433C5"/>
    <w:rsid w:val="003434AD"/>
    <w:rsid w:val="00347D72"/>
    <w:rsid w:val="003501D3"/>
    <w:rsid w:val="00350A92"/>
    <w:rsid w:val="00350EA7"/>
    <w:rsid w:val="0035406A"/>
    <w:rsid w:val="00356831"/>
    <w:rsid w:val="0036033F"/>
    <w:rsid w:val="00364EA5"/>
    <w:rsid w:val="00367A67"/>
    <w:rsid w:val="003705C8"/>
    <w:rsid w:val="00376D93"/>
    <w:rsid w:val="00380469"/>
    <w:rsid w:val="00381F43"/>
    <w:rsid w:val="00382306"/>
    <w:rsid w:val="00382678"/>
    <w:rsid w:val="0038537A"/>
    <w:rsid w:val="003854A7"/>
    <w:rsid w:val="00393798"/>
    <w:rsid w:val="00393F7C"/>
    <w:rsid w:val="00394C74"/>
    <w:rsid w:val="00394D16"/>
    <w:rsid w:val="00397201"/>
    <w:rsid w:val="003A2294"/>
    <w:rsid w:val="003A2A1F"/>
    <w:rsid w:val="003A3862"/>
    <w:rsid w:val="003A38A0"/>
    <w:rsid w:val="003A7C57"/>
    <w:rsid w:val="003B4384"/>
    <w:rsid w:val="003B5907"/>
    <w:rsid w:val="003B6FA9"/>
    <w:rsid w:val="003C0E24"/>
    <w:rsid w:val="003C1B96"/>
    <w:rsid w:val="003C31D0"/>
    <w:rsid w:val="003C3FF9"/>
    <w:rsid w:val="003C7A89"/>
    <w:rsid w:val="003D1D55"/>
    <w:rsid w:val="003D70B2"/>
    <w:rsid w:val="003E1D0A"/>
    <w:rsid w:val="003E4F84"/>
    <w:rsid w:val="003E531B"/>
    <w:rsid w:val="003F0F9B"/>
    <w:rsid w:val="003F1784"/>
    <w:rsid w:val="003F2156"/>
    <w:rsid w:val="004004C4"/>
    <w:rsid w:val="00402449"/>
    <w:rsid w:val="00404E54"/>
    <w:rsid w:val="00405A0B"/>
    <w:rsid w:val="00406EF9"/>
    <w:rsid w:val="00410945"/>
    <w:rsid w:val="00412357"/>
    <w:rsid w:val="00417B27"/>
    <w:rsid w:val="004255F7"/>
    <w:rsid w:val="00427A5A"/>
    <w:rsid w:val="00427D39"/>
    <w:rsid w:val="004309B5"/>
    <w:rsid w:val="00432DF3"/>
    <w:rsid w:val="0044210E"/>
    <w:rsid w:val="00444DB2"/>
    <w:rsid w:val="00445001"/>
    <w:rsid w:val="00450CC1"/>
    <w:rsid w:val="00452B73"/>
    <w:rsid w:val="004541F0"/>
    <w:rsid w:val="00454D02"/>
    <w:rsid w:val="004561C3"/>
    <w:rsid w:val="00456224"/>
    <w:rsid w:val="00457801"/>
    <w:rsid w:val="00462D52"/>
    <w:rsid w:val="004639F5"/>
    <w:rsid w:val="0046501B"/>
    <w:rsid w:val="004660AB"/>
    <w:rsid w:val="00472C90"/>
    <w:rsid w:val="00474425"/>
    <w:rsid w:val="00474679"/>
    <w:rsid w:val="004822BD"/>
    <w:rsid w:val="004822F5"/>
    <w:rsid w:val="004860DC"/>
    <w:rsid w:val="004877C6"/>
    <w:rsid w:val="00487ED0"/>
    <w:rsid w:val="0049161D"/>
    <w:rsid w:val="00492804"/>
    <w:rsid w:val="00494B17"/>
    <w:rsid w:val="00495B64"/>
    <w:rsid w:val="004A0A6F"/>
    <w:rsid w:val="004A0E38"/>
    <w:rsid w:val="004A1109"/>
    <w:rsid w:val="004A6C74"/>
    <w:rsid w:val="004A6FAD"/>
    <w:rsid w:val="004A7870"/>
    <w:rsid w:val="004B4626"/>
    <w:rsid w:val="004B6184"/>
    <w:rsid w:val="004B6279"/>
    <w:rsid w:val="004B7F54"/>
    <w:rsid w:val="004C07F5"/>
    <w:rsid w:val="004C0F07"/>
    <w:rsid w:val="004C52FE"/>
    <w:rsid w:val="004C5912"/>
    <w:rsid w:val="004C5928"/>
    <w:rsid w:val="004C5C78"/>
    <w:rsid w:val="004C6D8E"/>
    <w:rsid w:val="004C722B"/>
    <w:rsid w:val="004C7378"/>
    <w:rsid w:val="004D1788"/>
    <w:rsid w:val="004D6161"/>
    <w:rsid w:val="004D79A8"/>
    <w:rsid w:val="004E51F2"/>
    <w:rsid w:val="004E7F71"/>
    <w:rsid w:val="004F151D"/>
    <w:rsid w:val="004F2E19"/>
    <w:rsid w:val="004F40B5"/>
    <w:rsid w:val="004F4D24"/>
    <w:rsid w:val="004F5138"/>
    <w:rsid w:val="00500762"/>
    <w:rsid w:val="00503E6E"/>
    <w:rsid w:val="00506E52"/>
    <w:rsid w:val="00510661"/>
    <w:rsid w:val="00510F46"/>
    <w:rsid w:val="00511E41"/>
    <w:rsid w:val="005130A7"/>
    <w:rsid w:val="00516B50"/>
    <w:rsid w:val="00516F54"/>
    <w:rsid w:val="00517F72"/>
    <w:rsid w:val="005204F4"/>
    <w:rsid w:val="0052153B"/>
    <w:rsid w:val="00522A1A"/>
    <w:rsid w:val="005232AA"/>
    <w:rsid w:val="00531DF2"/>
    <w:rsid w:val="005322A5"/>
    <w:rsid w:val="00532FAE"/>
    <w:rsid w:val="00534DBA"/>
    <w:rsid w:val="00540673"/>
    <w:rsid w:val="00542201"/>
    <w:rsid w:val="005471BE"/>
    <w:rsid w:val="0055111E"/>
    <w:rsid w:val="0055274B"/>
    <w:rsid w:val="00552D89"/>
    <w:rsid w:val="00557D9B"/>
    <w:rsid w:val="00560E17"/>
    <w:rsid w:val="00562679"/>
    <w:rsid w:val="00566FAF"/>
    <w:rsid w:val="0056781A"/>
    <w:rsid w:val="00570735"/>
    <w:rsid w:val="00570B04"/>
    <w:rsid w:val="00581818"/>
    <w:rsid w:val="005820E0"/>
    <w:rsid w:val="00582664"/>
    <w:rsid w:val="0059319B"/>
    <w:rsid w:val="00595A57"/>
    <w:rsid w:val="00597DAC"/>
    <w:rsid w:val="005A0457"/>
    <w:rsid w:val="005A0DE8"/>
    <w:rsid w:val="005A2318"/>
    <w:rsid w:val="005A334B"/>
    <w:rsid w:val="005A6707"/>
    <w:rsid w:val="005A6EC2"/>
    <w:rsid w:val="005B1D53"/>
    <w:rsid w:val="005B2A24"/>
    <w:rsid w:val="005D1D76"/>
    <w:rsid w:val="005D2BBF"/>
    <w:rsid w:val="005D480B"/>
    <w:rsid w:val="005D67CC"/>
    <w:rsid w:val="005E04A4"/>
    <w:rsid w:val="005E1E6D"/>
    <w:rsid w:val="005E4149"/>
    <w:rsid w:val="005E44C0"/>
    <w:rsid w:val="005E5B3C"/>
    <w:rsid w:val="005E72D8"/>
    <w:rsid w:val="005F2671"/>
    <w:rsid w:val="005F2AA9"/>
    <w:rsid w:val="005F2E7F"/>
    <w:rsid w:val="005F6333"/>
    <w:rsid w:val="0060122D"/>
    <w:rsid w:val="006022B4"/>
    <w:rsid w:val="00602737"/>
    <w:rsid w:val="00602AE9"/>
    <w:rsid w:val="00603585"/>
    <w:rsid w:val="00604DD6"/>
    <w:rsid w:val="0060642B"/>
    <w:rsid w:val="00612E82"/>
    <w:rsid w:val="006165A4"/>
    <w:rsid w:val="0061718F"/>
    <w:rsid w:val="0062036B"/>
    <w:rsid w:val="00620861"/>
    <w:rsid w:val="00624668"/>
    <w:rsid w:val="00625582"/>
    <w:rsid w:val="00630C19"/>
    <w:rsid w:val="00632EE1"/>
    <w:rsid w:val="006352ED"/>
    <w:rsid w:val="00635AF0"/>
    <w:rsid w:val="00635DF0"/>
    <w:rsid w:val="00637B8F"/>
    <w:rsid w:val="0064037C"/>
    <w:rsid w:val="00640951"/>
    <w:rsid w:val="00641461"/>
    <w:rsid w:val="00641D3B"/>
    <w:rsid w:val="00646226"/>
    <w:rsid w:val="00646EE4"/>
    <w:rsid w:val="0064707F"/>
    <w:rsid w:val="006476BB"/>
    <w:rsid w:val="006502BE"/>
    <w:rsid w:val="006553EE"/>
    <w:rsid w:val="00661F49"/>
    <w:rsid w:val="0066623F"/>
    <w:rsid w:val="006677BC"/>
    <w:rsid w:val="00667EB4"/>
    <w:rsid w:val="00671A57"/>
    <w:rsid w:val="0067355B"/>
    <w:rsid w:val="00677B03"/>
    <w:rsid w:val="00684D5A"/>
    <w:rsid w:val="00687246"/>
    <w:rsid w:val="00695074"/>
    <w:rsid w:val="00695BB0"/>
    <w:rsid w:val="00695C37"/>
    <w:rsid w:val="006A1E84"/>
    <w:rsid w:val="006A3291"/>
    <w:rsid w:val="006A40F2"/>
    <w:rsid w:val="006A4368"/>
    <w:rsid w:val="006B3125"/>
    <w:rsid w:val="006B3445"/>
    <w:rsid w:val="006B420A"/>
    <w:rsid w:val="006B657C"/>
    <w:rsid w:val="006C02D0"/>
    <w:rsid w:val="006C105C"/>
    <w:rsid w:val="006C2719"/>
    <w:rsid w:val="006C4776"/>
    <w:rsid w:val="006D0194"/>
    <w:rsid w:val="006D09D5"/>
    <w:rsid w:val="006D1303"/>
    <w:rsid w:val="006D24EC"/>
    <w:rsid w:val="006D4523"/>
    <w:rsid w:val="006D4FD9"/>
    <w:rsid w:val="006D77FA"/>
    <w:rsid w:val="006E1270"/>
    <w:rsid w:val="006E1DB9"/>
    <w:rsid w:val="006E3495"/>
    <w:rsid w:val="006E38FD"/>
    <w:rsid w:val="006E5009"/>
    <w:rsid w:val="006E646C"/>
    <w:rsid w:val="006E7D4B"/>
    <w:rsid w:val="00700E09"/>
    <w:rsid w:val="007026A8"/>
    <w:rsid w:val="007060E0"/>
    <w:rsid w:val="0071270A"/>
    <w:rsid w:val="007130AA"/>
    <w:rsid w:val="00715401"/>
    <w:rsid w:val="00716ACD"/>
    <w:rsid w:val="00732A79"/>
    <w:rsid w:val="00734208"/>
    <w:rsid w:val="00740642"/>
    <w:rsid w:val="00742680"/>
    <w:rsid w:val="007430FF"/>
    <w:rsid w:val="00743434"/>
    <w:rsid w:val="007447DE"/>
    <w:rsid w:val="00745AC0"/>
    <w:rsid w:val="00745E1D"/>
    <w:rsid w:val="00745ED4"/>
    <w:rsid w:val="00746AB8"/>
    <w:rsid w:val="007478DA"/>
    <w:rsid w:val="00750547"/>
    <w:rsid w:val="00755119"/>
    <w:rsid w:val="00761C61"/>
    <w:rsid w:val="0076394D"/>
    <w:rsid w:val="00763F35"/>
    <w:rsid w:val="00764738"/>
    <w:rsid w:val="007652AF"/>
    <w:rsid w:val="00766B19"/>
    <w:rsid w:val="00766CC8"/>
    <w:rsid w:val="00766F21"/>
    <w:rsid w:val="00771625"/>
    <w:rsid w:val="00776B74"/>
    <w:rsid w:val="00776CFB"/>
    <w:rsid w:val="00777A4F"/>
    <w:rsid w:val="00781E53"/>
    <w:rsid w:val="007826F9"/>
    <w:rsid w:val="0078310F"/>
    <w:rsid w:val="007833F7"/>
    <w:rsid w:val="00783BF5"/>
    <w:rsid w:val="007840A7"/>
    <w:rsid w:val="00785F50"/>
    <w:rsid w:val="0078683C"/>
    <w:rsid w:val="00786CE8"/>
    <w:rsid w:val="00791CB9"/>
    <w:rsid w:val="007938A6"/>
    <w:rsid w:val="00795EC6"/>
    <w:rsid w:val="0079657D"/>
    <w:rsid w:val="00796736"/>
    <w:rsid w:val="00797BF4"/>
    <w:rsid w:val="00797C59"/>
    <w:rsid w:val="00797FD4"/>
    <w:rsid w:val="007A7B98"/>
    <w:rsid w:val="007B01A6"/>
    <w:rsid w:val="007B2A0C"/>
    <w:rsid w:val="007B4F60"/>
    <w:rsid w:val="007B526F"/>
    <w:rsid w:val="007C157A"/>
    <w:rsid w:val="007C20E3"/>
    <w:rsid w:val="007C2870"/>
    <w:rsid w:val="007D146D"/>
    <w:rsid w:val="007D1C9E"/>
    <w:rsid w:val="007D3144"/>
    <w:rsid w:val="007D378C"/>
    <w:rsid w:val="007D38AA"/>
    <w:rsid w:val="007E1964"/>
    <w:rsid w:val="007E3122"/>
    <w:rsid w:val="007E3656"/>
    <w:rsid w:val="007E5D96"/>
    <w:rsid w:val="007F04B3"/>
    <w:rsid w:val="007F4C9E"/>
    <w:rsid w:val="007F5144"/>
    <w:rsid w:val="007F58D7"/>
    <w:rsid w:val="007F708D"/>
    <w:rsid w:val="0080038E"/>
    <w:rsid w:val="00801233"/>
    <w:rsid w:val="00802F61"/>
    <w:rsid w:val="008053D0"/>
    <w:rsid w:val="00810E37"/>
    <w:rsid w:val="008154C6"/>
    <w:rsid w:val="0081781F"/>
    <w:rsid w:val="00822955"/>
    <w:rsid w:val="00823006"/>
    <w:rsid w:val="0082693F"/>
    <w:rsid w:val="00832BE1"/>
    <w:rsid w:val="0083640A"/>
    <w:rsid w:val="00841716"/>
    <w:rsid w:val="0084357F"/>
    <w:rsid w:val="00843BE8"/>
    <w:rsid w:val="00843D38"/>
    <w:rsid w:val="0084426C"/>
    <w:rsid w:val="00844528"/>
    <w:rsid w:val="008457F9"/>
    <w:rsid w:val="008464D2"/>
    <w:rsid w:val="0084697B"/>
    <w:rsid w:val="00856069"/>
    <w:rsid w:val="0085613C"/>
    <w:rsid w:val="008561F1"/>
    <w:rsid w:val="00857961"/>
    <w:rsid w:val="00857ACA"/>
    <w:rsid w:val="00860692"/>
    <w:rsid w:val="00861574"/>
    <w:rsid w:val="00861F8F"/>
    <w:rsid w:val="00863005"/>
    <w:rsid w:val="0086393B"/>
    <w:rsid w:val="0086626B"/>
    <w:rsid w:val="0086745F"/>
    <w:rsid w:val="008701BC"/>
    <w:rsid w:val="008742AF"/>
    <w:rsid w:val="0087457E"/>
    <w:rsid w:val="00875976"/>
    <w:rsid w:val="008764B0"/>
    <w:rsid w:val="00881653"/>
    <w:rsid w:val="00882CEB"/>
    <w:rsid w:val="00884C7C"/>
    <w:rsid w:val="00892511"/>
    <w:rsid w:val="00893606"/>
    <w:rsid w:val="00893710"/>
    <w:rsid w:val="00896EFC"/>
    <w:rsid w:val="008A2028"/>
    <w:rsid w:val="008B30B2"/>
    <w:rsid w:val="008B356A"/>
    <w:rsid w:val="008B4996"/>
    <w:rsid w:val="008B7B79"/>
    <w:rsid w:val="008C1A40"/>
    <w:rsid w:val="008C48F5"/>
    <w:rsid w:val="008C77AA"/>
    <w:rsid w:val="008D0E54"/>
    <w:rsid w:val="008D7495"/>
    <w:rsid w:val="008D765D"/>
    <w:rsid w:val="008E27F4"/>
    <w:rsid w:val="008E340E"/>
    <w:rsid w:val="008E3A7C"/>
    <w:rsid w:val="008E5F40"/>
    <w:rsid w:val="008F16D7"/>
    <w:rsid w:val="008F4EA9"/>
    <w:rsid w:val="008F54D1"/>
    <w:rsid w:val="008F6DCC"/>
    <w:rsid w:val="008F77B9"/>
    <w:rsid w:val="00900027"/>
    <w:rsid w:val="00901F3A"/>
    <w:rsid w:val="00902EA8"/>
    <w:rsid w:val="009031E6"/>
    <w:rsid w:val="009039BC"/>
    <w:rsid w:val="009066EC"/>
    <w:rsid w:val="00910203"/>
    <w:rsid w:val="0091307C"/>
    <w:rsid w:val="00916347"/>
    <w:rsid w:val="00921D25"/>
    <w:rsid w:val="00925E22"/>
    <w:rsid w:val="009268DB"/>
    <w:rsid w:val="00930A88"/>
    <w:rsid w:val="00930C3A"/>
    <w:rsid w:val="00933816"/>
    <w:rsid w:val="00935529"/>
    <w:rsid w:val="00936D48"/>
    <w:rsid w:val="00936DB2"/>
    <w:rsid w:val="00937BBB"/>
    <w:rsid w:val="0094097C"/>
    <w:rsid w:val="00941ECD"/>
    <w:rsid w:val="00945CA8"/>
    <w:rsid w:val="00946224"/>
    <w:rsid w:val="00946DB3"/>
    <w:rsid w:val="00947E6E"/>
    <w:rsid w:val="00947F30"/>
    <w:rsid w:val="0095005C"/>
    <w:rsid w:val="00951A35"/>
    <w:rsid w:val="009536BB"/>
    <w:rsid w:val="00954A6C"/>
    <w:rsid w:val="0095645E"/>
    <w:rsid w:val="00960CE8"/>
    <w:rsid w:val="00961C53"/>
    <w:rsid w:val="00961C5C"/>
    <w:rsid w:val="0096226F"/>
    <w:rsid w:val="009657C8"/>
    <w:rsid w:val="00966FA0"/>
    <w:rsid w:val="00976112"/>
    <w:rsid w:val="009776F7"/>
    <w:rsid w:val="00980BF6"/>
    <w:rsid w:val="00981CCA"/>
    <w:rsid w:val="009828C6"/>
    <w:rsid w:val="009866E2"/>
    <w:rsid w:val="00990EDA"/>
    <w:rsid w:val="00995C55"/>
    <w:rsid w:val="00997EC8"/>
    <w:rsid w:val="009A1877"/>
    <w:rsid w:val="009A2583"/>
    <w:rsid w:val="009A2EEB"/>
    <w:rsid w:val="009A3D25"/>
    <w:rsid w:val="009A5063"/>
    <w:rsid w:val="009A526F"/>
    <w:rsid w:val="009A58BD"/>
    <w:rsid w:val="009B2BA1"/>
    <w:rsid w:val="009B4692"/>
    <w:rsid w:val="009B7E8B"/>
    <w:rsid w:val="009C476D"/>
    <w:rsid w:val="009C573D"/>
    <w:rsid w:val="009D0CA7"/>
    <w:rsid w:val="009D1BC6"/>
    <w:rsid w:val="009D3995"/>
    <w:rsid w:val="009D5303"/>
    <w:rsid w:val="009D5A63"/>
    <w:rsid w:val="009E0FA9"/>
    <w:rsid w:val="009E1F73"/>
    <w:rsid w:val="009E1FE2"/>
    <w:rsid w:val="009E2D93"/>
    <w:rsid w:val="009E2DCB"/>
    <w:rsid w:val="009E3923"/>
    <w:rsid w:val="009E4244"/>
    <w:rsid w:val="009F18BF"/>
    <w:rsid w:val="009F3428"/>
    <w:rsid w:val="009F6B72"/>
    <w:rsid w:val="00A032CE"/>
    <w:rsid w:val="00A05775"/>
    <w:rsid w:val="00A07304"/>
    <w:rsid w:val="00A074F9"/>
    <w:rsid w:val="00A07D16"/>
    <w:rsid w:val="00A07D9F"/>
    <w:rsid w:val="00A10FEC"/>
    <w:rsid w:val="00A15252"/>
    <w:rsid w:val="00A1753C"/>
    <w:rsid w:val="00A2257D"/>
    <w:rsid w:val="00A24DF1"/>
    <w:rsid w:val="00A27C5A"/>
    <w:rsid w:val="00A27D57"/>
    <w:rsid w:val="00A27E7E"/>
    <w:rsid w:val="00A310CB"/>
    <w:rsid w:val="00A33D91"/>
    <w:rsid w:val="00A3508F"/>
    <w:rsid w:val="00A36FB0"/>
    <w:rsid w:val="00A41B96"/>
    <w:rsid w:val="00A43B34"/>
    <w:rsid w:val="00A44362"/>
    <w:rsid w:val="00A448FC"/>
    <w:rsid w:val="00A44908"/>
    <w:rsid w:val="00A45086"/>
    <w:rsid w:val="00A50BAF"/>
    <w:rsid w:val="00A51B1D"/>
    <w:rsid w:val="00A52033"/>
    <w:rsid w:val="00A53A75"/>
    <w:rsid w:val="00A54797"/>
    <w:rsid w:val="00A55159"/>
    <w:rsid w:val="00A559B1"/>
    <w:rsid w:val="00A622DA"/>
    <w:rsid w:val="00A65B14"/>
    <w:rsid w:val="00A667D5"/>
    <w:rsid w:val="00A6712D"/>
    <w:rsid w:val="00A737B6"/>
    <w:rsid w:val="00A75D63"/>
    <w:rsid w:val="00A77A20"/>
    <w:rsid w:val="00A80A77"/>
    <w:rsid w:val="00A81101"/>
    <w:rsid w:val="00A839B3"/>
    <w:rsid w:val="00A94586"/>
    <w:rsid w:val="00AA0643"/>
    <w:rsid w:val="00AA0F34"/>
    <w:rsid w:val="00AA1696"/>
    <w:rsid w:val="00AA2962"/>
    <w:rsid w:val="00AB0B06"/>
    <w:rsid w:val="00AB189D"/>
    <w:rsid w:val="00AB38BF"/>
    <w:rsid w:val="00AB4A8C"/>
    <w:rsid w:val="00AB5611"/>
    <w:rsid w:val="00AB761D"/>
    <w:rsid w:val="00AC0FA0"/>
    <w:rsid w:val="00AC11D6"/>
    <w:rsid w:val="00AC17A2"/>
    <w:rsid w:val="00AC1806"/>
    <w:rsid w:val="00AC1967"/>
    <w:rsid w:val="00AC2023"/>
    <w:rsid w:val="00AC2367"/>
    <w:rsid w:val="00AC2FBA"/>
    <w:rsid w:val="00AC3AE4"/>
    <w:rsid w:val="00AC4374"/>
    <w:rsid w:val="00AC4621"/>
    <w:rsid w:val="00AC4FE9"/>
    <w:rsid w:val="00AC5117"/>
    <w:rsid w:val="00AD05D7"/>
    <w:rsid w:val="00AD1C45"/>
    <w:rsid w:val="00AD77FC"/>
    <w:rsid w:val="00AE02A7"/>
    <w:rsid w:val="00AE1509"/>
    <w:rsid w:val="00AE321B"/>
    <w:rsid w:val="00AE510C"/>
    <w:rsid w:val="00AE77CA"/>
    <w:rsid w:val="00AF6B85"/>
    <w:rsid w:val="00AF7383"/>
    <w:rsid w:val="00AF7C12"/>
    <w:rsid w:val="00B0306B"/>
    <w:rsid w:val="00B04870"/>
    <w:rsid w:val="00B05189"/>
    <w:rsid w:val="00B07C19"/>
    <w:rsid w:val="00B116B3"/>
    <w:rsid w:val="00B160E6"/>
    <w:rsid w:val="00B16B8B"/>
    <w:rsid w:val="00B1733B"/>
    <w:rsid w:val="00B17921"/>
    <w:rsid w:val="00B20AE2"/>
    <w:rsid w:val="00B215CC"/>
    <w:rsid w:val="00B227C7"/>
    <w:rsid w:val="00B25362"/>
    <w:rsid w:val="00B26100"/>
    <w:rsid w:val="00B34310"/>
    <w:rsid w:val="00B41AF8"/>
    <w:rsid w:val="00B43E74"/>
    <w:rsid w:val="00B50686"/>
    <w:rsid w:val="00B521F9"/>
    <w:rsid w:val="00B5236B"/>
    <w:rsid w:val="00B55036"/>
    <w:rsid w:val="00B57B1E"/>
    <w:rsid w:val="00B610C8"/>
    <w:rsid w:val="00B61D3D"/>
    <w:rsid w:val="00B66F95"/>
    <w:rsid w:val="00B71CEA"/>
    <w:rsid w:val="00B71F36"/>
    <w:rsid w:val="00B728C3"/>
    <w:rsid w:val="00B75D6E"/>
    <w:rsid w:val="00B75E8D"/>
    <w:rsid w:val="00B81C41"/>
    <w:rsid w:val="00B82613"/>
    <w:rsid w:val="00B8497E"/>
    <w:rsid w:val="00B87F84"/>
    <w:rsid w:val="00B87FF2"/>
    <w:rsid w:val="00B92B3B"/>
    <w:rsid w:val="00B930C2"/>
    <w:rsid w:val="00B93143"/>
    <w:rsid w:val="00B9583B"/>
    <w:rsid w:val="00BA016B"/>
    <w:rsid w:val="00BA2C10"/>
    <w:rsid w:val="00BA2C93"/>
    <w:rsid w:val="00BA47C0"/>
    <w:rsid w:val="00BA480D"/>
    <w:rsid w:val="00BA63D4"/>
    <w:rsid w:val="00BA6EB9"/>
    <w:rsid w:val="00BC0B8E"/>
    <w:rsid w:val="00BC4693"/>
    <w:rsid w:val="00BD063F"/>
    <w:rsid w:val="00BD26A3"/>
    <w:rsid w:val="00BD32A2"/>
    <w:rsid w:val="00BD3422"/>
    <w:rsid w:val="00BD3968"/>
    <w:rsid w:val="00BD42D8"/>
    <w:rsid w:val="00BD71D8"/>
    <w:rsid w:val="00BE0CAF"/>
    <w:rsid w:val="00BE1C2B"/>
    <w:rsid w:val="00BE395F"/>
    <w:rsid w:val="00BE4FF3"/>
    <w:rsid w:val="00BF1982"/>
    <w:rsid w:val="00BF1F30"/>
    <w:rsid w:val="00C02090"/>
    <w:rsid w:val="00C028C3"/>
    <w:rsid w:val="00C034C9"/>
    <w:rsid w:val="00C03C80"/>
    <w:rsid w:val="00C06C36"/>
    <w:rsid w:val="00C0741C"/>
    <w:rsid w:val="00C07567"/>
    <w:rsid w:val="00C07C66"/>
    <w:rsid w:val="00C1052A"/>
    <w:rsid w:val="00C107B9"/>
    <w:rsid w:val="00C13FD7"/>
    <w:rsid w:val="00C15BAC"/>
    <w:rsid w:val="00C16D5D"/>
    <w:rsid w:val="00C16DD8"/>
    <w:rsid w:val="00C16F84"/>
    <w:rsid w:val="00C22B4A"/>
    <w:rsid w:val="00C24095"/>
    <w:rsid w:val="00C24252"/>
    <w:rsid w:val="00C265EC"/>
    <w:rsid w:val="00C30A3B"/>
    <w:rsid w:val="00C30FE0"/>
    <w:rsid w:val="00C35DA9"/>
    <w:rsid w:val="00C36B5D"/>
    <w:rsid w:val="00C37450"/>
    <w:rsid w:val="00C4078D"/>
    <w:rsid w:val="00C421A1"/>
    <w:rsid w:val="00C4502B"/>
    <w:rsid w:val="00C50012"/>
    <w:rsid w:val="00C52314"/>
    <w:rsid w:val="00C5506C"/>
    <w:rsid w:val="00C6181D"/>
    <w:rsid w:val="00C64F63"/>
    <w:rsid w:val="00C65718"/>
    <w:rsid w:val="00C66FE2"/>
    <w:rsid w:val="00C67BD2"/>
    <w:rsid w:val="00C67EC1"/>
    <w:rsid w:val="00C73EEA"/>
    <w:rsid w:val="00C75E3F"/>
    <w:rsid w:val="00C75E60"/>
    <w:rsid w:val="00C77DD2"/>
    <w:rsid w:val="00C822AA"/>
    <w:rsid w:val="00C86083"/>
    <w:rsid w:val="00C90A78"/>
    <w:rsid w:val="00C93EE3"/>
    <w:rsid w:val="00C94802"/>
    <w:rsid w:val="00C94816"/>
    <w:rsid w:val="00CA1391"/>
    <w:rsid w:val="00CA17E6"/>
    <w:rsid w:val="00CA18DF"/>
    <w:rsid w:val="00CA1B3D"/>
    <w:rsid w:val="00CA1DDE"/>
    <w:rsid w:val="00CA21ED"/>
    <w:rsid w:val="00CA2961"/>
    <w:rsid w:val="00CA2E0A"/>
    <w:rsid w:val="00CA38D5"/>
    <w:rsid w:val="00CA40AC"/>
    <w:rsid w:val="00CA7AAD"/>
    <w:rsid w:val="00CB16BD"/>
    <w:rsid w:val="00CB342F"/>
    <w:rsid w:val="00CB797B"/>
    <w:rsid w:val="00CB7C7E"/>
    <w:rsid w:val="00CB7DA3"/>
    <w:rsid w:val="00CC2419"/>
    <w:rsid w:val="00CC2EEF"/>
    <w:rsid w:val="00CC3476"/>
    <w:rsid w:val="00CC3CBD"/>
    <w:rsid w:val="00CD1B23"/>
    <w:rsid w:val="00CD4498"/>
    <w:rsid w:val="00CD76BE"/>
    <w:rsid w:val="00CE0C35"/>
    <w:rsid w:val="00CE5CC4"/>
    <w:rsid w:val="00CF04C8"/>
    <w:rsid w:val="00CF5316"/>
    <w:rsid w:val="00CF794A"/>
    <w:rsid w:val="00D03A72"/>
    <w:rsid w:val="00D05441"/>
    <w:rsid w:val="00D071A2"/>
    <w:rsid w:val="00D1161F"/>
    <w:rsid w:val="00D11A0D"/>
    <w:rsid w:val="00D1205B"/>
    <w:rsid w:val="00D1235E"/>
    <w:rsid w:val="00D20381"/>
    <w:rsid w:val="00D22518"/>
    <w:rsid w:val="00D23DFF"/>
    <w:rsid w:val="00D24810"/>
    <w:rsid w:val="00D24C8B"/>
    <w:rsid w:val="00D30717"/>
    <w:rsid w:val="00D359EF"/>
    <w:rsid w:val="00D36435"/>
    <w:rsid w:val="00D36773"/>
    <w:rsid w:val="00D37267"/>
    <w:rsid w:val="00D405DF"/>
    <w:rsid w:val="00D43461"/>
    <w:rsid w:val="00D437D2"/>
    <w:rsid w:val="00D44EF1"/>
    <w:rsid w:val="00D4565D"/>
    <w:rsid w:val="00D457D0"/>
    <w:rsid w:val="00D45A38"/>
    <w:rsid w:val="00D46915"/>
    <w:rsid w:val="00D5296C"/>
    <w:rsid w:val="00D54FBC"/>
    <w:rsid w:val="00D55E3E"/>
    <w:rsid w:val="00D55E65"/>
    <w:rsid w:val="00D57496"/>
    <w:rsid w:val="00D578BE"/>
    <w:rsid w:val="00D62F53"/>
    <w:rsid w:val="00D65047"/>
    <w:rsid w:val="00D67DD0"/>
    <w:rsid w:val="00D74224"/>
    <w:rsid w:val="00D748AF"/>
    <w:rsid w:val="00D74AD3"/>
    <w:rsid w:val="00D75AC8"/>
    <w:rsid w:val="00D76F7B"/>
    <w:rsid w:val="00D82C62"/>
    <w:rsid w:val="00D837EF"/>
    <w:rsid w:val="00D845C3"/>
    <w:rsid w:val="00D90455"/>
    <w:rsid w:val="00D91305"/>
    <w:rsid w:val="00D91320"/>
    <w:rsid w:val="00D91B53"/>
    <w:rsid w:val="00DA1CA0"/>
    <w:rsid w:val="00DA49E7"/>
    <w:rsid w:val="00DA5ACE"/>
    <w:rsid w:val="00DA775A"/>
    <w:rsid w:val="00DB05A2"/>
    <w:rsid w:val="00DB1EAC"/>
    <w:rsid w:val="00DB4246"/>
    <w:rsid w:val="00DB629C"/>
    <w:rsid w:val="00DC5D28"/>
    <w:rsid w:val="00DD1213"/>
    <w:rsid w:val="00DD2ACD"/>
    <w:rsid w:val="00DD2B45"/>
    <w:rsid w:val="00DD2C0C"/>
    <w:rsid w:val="00DD3332"/>
    <w:rsid w:val="00DD57A5"/>
    <w:rsid w:val="00DD7570"/>
    <w:rsid w:val="00DE3DF2"/>
    <w:rsid w:val="00DE4493"/>
    <w:rsid w:val="00DE6D45"/>
    <w:rsid w:val="00DF0739"/>
    <w:rsid w:val="00DF1E8B"/>
    <w:rsid w:val="00DF3FA2"/>
    <w:rsid w:val="00DF65A4"/>
    <w:rsid w:val="00DF65E1"/>
    <w:rsid w:val="00E047C9"/>
    <w:rsid w:val="00E06EDD"/>
    <w:rsid w:val="00E119E4"/>
    <w:rsid w:val="00E11EE4"/>
    <w:rsid w:val="00E12B5F"/>
    <w:rsid w:val="00E17661"/>
    <w:rsid w:val="00E17914"/>
    <w:rsid w:val="00E21F0A"/>
    <w:rsid w:val="00E253FE"/>
    <w:rsid w:val="00E27BC2"/>
    <w:rsid w:val="00E332A2"/>
    <w:rsid w:val="00E35F85"/>
    <w:rsid w:val="00E361A7"/>
    <w:rsid w:val="00E373B2"/>
    <w:rsid w:val="00E40DD2"/>
    <w:rsid w:val="00E421DB"/>
    <w:rsid w:val="00E454A0"/>
    <w:rsid w:val="00E45A42"/>
    <w:rsid w:val="00E45AD3"/>
    <w:rsid w:val="00E50A06"/>
    <w:rsid w:val="00E51999"/>
    <w:rsid w:val="00E51D12"/>
    <w:rsid w:val="00E529A9"/>
    <w:rsid w:val="00E542A4"/>
    <w:rsid w:val="00E54946"/>
    <w:rsid w:val="00E62936"/>
    <w:rsid w:val="00E631C6"/>
    <w:rsid w:val="00E636C4"/>
    <w:rsid w:val="00E63905"/>
    <w:rsid w:val="00E67FFE"/>
    <w:rsid w:val="00E70B30"/>
    <w:rsid w:val="00E71AD0"/>
    <w:rsid w:val="00E73B64"/>
    <w:rsid w:val="00E76695"/>
    <w:rsid w:val="00E850BF"/>
    <w:rsid w:val="00E85441"/>
    <w:rsid w:val="00E95C00"/>
    <w:rsid w:val="00E97A33"/>
    <w:rsid w:val="00EA4671"/>
    <w:rsid w:val="00EA4D1F"/>
    <w:rsid w:val="00EB229F"/>
    <w:rsid w:val="00EB23B9"/>
    <w:rsid w:val="00EB2D59"/>
    <w:rsid w:val="00EB3D35"/>
    <w:rsid w:val="00EB42A4"/>
    <w:rsid w:val="00EB5A3E"/>
    <w:rsid w:val="00EC0202"/>
    <w:rsid w:val="00EC1AAB"/>
    <w:rsid w:val="00ED4658"/>
    <w:rsid w:val="00ED559F"/>
    <w:rsid w:val="00ED7AE1"/>
    <w:rsid w:val="00EE1C84"/>
    <w:rsid w:val="00EE4353"/>
    <w:rsid w:val="00EE6CF6"/>
    <w:rsid w:val="00EE6F5C"/>
    <w:rsid w:val="00EF0CA2"/>
    <w:rsid w:val="00EF1A0D"/>
    <w:rsid w:val="00EF2142"/>
    <w:rsid w:val="00EF6037"/>
    <w:rsid w:val="00EF66D9"/>
    <w:rsid w:val="00EF7078"/>
    <w:rsid w:val="00EF74E5"/>
    <w:rsid w:val="00F02FDB"/>
    <w:rsid w:val="00F0408F"/>
    <w:rsid w:val="00F04E6D"/>
    <w:rsid w:val="00F104C6"/>
    <w:rsid w:val="00F122F4"/>
    <w:rsid w:val="00F237B5"/>
    <w:rsid w:val="00F27C44"/>
    <w:rsid w:val="00F34052"/>
    <w:rsid w:val="00F37DB4"/>
    <w:rsid w:val="00F4334B"/>
    <w:rsid w:val="00F43D63"/>
    <w:rsid w:val="00F47BC4"/>
    <w:rsid w:val="00F50AA9"/>
    <w:rsid w:val="00F531A4"/>
    <w:rsid w:val="00F54E95"/>
    <w:rsid w:val="00F56257"/>
    <w:rsid w:val="00F574EE"/>
    <w:rsid w:val="00F60CFA"/>
    <w:rsid w:val="00F662D6"/>
    <w:rsid w:val="00F702C2"/>
    <w:rsid w:val="00F71A44"/>
    <w:rsid w:val="00F727F3"/>
    <w:rsid w:val="00F773D6"/>
    <w:rsid w:val="00F77A85"/>
    <w:rsid w:val="00F81103"/>
    <w:rsid w:val="00F81201"/>
    <w:rsid w:val="00F81BD3"/>
    <w:rsid w:val="00F82B29"/>
    <w:rsid w:val="00F87952"/>
    <w:rsid w:val="00F92CA8"/>
    <w:rsid w:val="00F93492"/>
    <w:rsid w:val="00F9363C"/>
    <w:rsid w:val="00F9557B"/>
    <w:rsid w:val="00F96012"/>
    <w:rsid w:val="00FA0ED1"/>
    <w:rsid w:val="00FA0FF7"/>
    <w:rsid w:val="00FA1E7F"/>
    <w:rsid w:val="00FA4C4C"/>
    <w:rsid w:val="00FA5EDF"/>
    <w:rsid w:val="00FA74F9"/>
    <w:rsid w:val="00FA76DC"/>
    <w:rsid w:val="00FA7AA9"/>
    <w:rsid w:val="00FB3602"/>
    <w:rsid w:val="00FB40D4"/>
    <w:rsid w:val="00FB41F4"/>
    <w:rsid w:val="00FB5E9B"/>
    <w:rsid w:val="00FB6D56"/>
    <w:rsid w:val="00FC44A1"/>
    <w:rsid w:val="00FC77D2"/>
    <w:rsid w:val="00FD4677"/>
    <w:rsid w:val="00FD4CD7"/>
    <w:rsid w:val="00FD6559"/>
    <w:rsid w:val="00FD787D"/>
    <w:rsid w:val="00FE698E"/>
    <w:rsid w:val="00FF1411"/>
    <w:rsid w:val="00FF19D5"/>
    <w:rsid w:val="00FF51EC"/>
    <w:rsid w:val="00FF5BDB"/>
    <w:rsid w:val="00FF5DB9"/>
    <w:rsid w:val="00FF745B"/>
    <w:rsid w:val="00FF7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70813"/>
  <w15:chartTrackingRefBased/>
  <w15:docId w15:val="{A04BA685-4CED-4019-8856-CA67CA71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semiHidden="1" w:unhideWhenUsed="1" w:qFormat="1"/>
    <w:lsdException w:name="footnote reference" w:qFormat="1"/>
    <w:lsdException w:name="List" w:uiPriority="1" w:qFormat="1"/>
    <w:lsdException w:name="List 2" w:uiPriority="1" w:qFormat="1"/>
    <w:lsdException w:name="List 3" w:uiPriority="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76F7"/>
    <w:pPr>
      <w:spacing w:line="320" w:lineRule="exact"/>
      <w:jc w:val="both"/>
    </w:pPr>
    <w:rPr>
      <w:sz w:val="22"/>
      <w:szCs w:val="22"/>
    </w:rPr>
  </w:style>
  <w:style w:type="paragraph" w:styleId="berschrift1">
    <w:name w:val="heading 1"/>
    <w:aliases w:val="Ü1,Bereich 1"/>
    <w:basedOn w:val="Standard"/>
    <w:next w:val="berschrift2"/>
    <w:qFormat/>
    <w:rsid w:val="00A737B6"/>
    <w:pPr>
      <w:keepNext/>
      <w:numPr>
        <w:numId w:val="8"/>
      </w:numPr>
      <w:spacing w:before="240" w:after="120"/>
      <w:ind w:left="1003" w:hanging="357"/>
      <w:jc w:val="center"/>
      <w:outlineLvl w:val="0"/>
    </w:pPr>
    <w:rPr>
      <w:rFonts w:ascii="Arial" w:hAnsi="Arial"/>
      <w:b/>
      <w:sz w:val="20"/>
    </w:rPr>
  </w:style>
  <w:style w:type="paragraph" w:styleId="berschrift2">
    <w:name w:val="heading 2"/>
    <w:basedOn w:val="Standard"/>
    <w:qFormat/>
    <w:rsid w:val="00A737B6"/>
    <w:pPr>
      <w:keepNext/>
      <w:numPr>
        <w:ilvl w:val="1"/>
        <w:numId w:val="8"/>
      </w:numPr>
      <w:spacing w:before="120" w:line="240" w:lineRule="atLeast"/>
      <w:ind w:left="567"/>
      <w:outlineLvl w:val="1"/>
    </w:pPr>
    <w:rPr>
      <w:rFonts w:ascii="Arial" w:hAnsi="Arial"/>
      <w:sz w:val="20"/>
    </w:rPr>
  </w:style>
  <w:style w:type="paragraph" w:styleId="berschrift3">
    <w:name w:val="heading 3"/>
    <w:basedOn w:val="Standard"/>
    <w:next w:val="Brieftext"/>
    <w:qFormat/>
    <w:rsid w:val="00A737B6"/>
    <w:pPr>
      <w:keepNext/>
      <w:numPr>
        <w:ilvl w:val="2"/>
        <w:numId w:val="8"/>
      </w:numPr>
      <w:spacing w:before="120" w:line="240" w:lineRule="atLeast"/>
      <w:outlineLvl w:val="2"/>
    </w:pPr>
    <w:rPr>
      <w:rFonts w:ascii="Arial" w:hAnsi="Arial"/>
      <w:sz w:val="20"/>
    </w:rPr>
  </w:style>
  <w:style w:type="paragraph" w:styleId="berschrift4">
    <w:name w:val="heading 4"/>
    <w:basedOn w:val="Standard"/>
    <w:next w:val="Brieftext"/>
    <w:qFormat/>
    <w:rsid w:val="001D642E"/>
    <w:pPr>
      <w:keepNext/>
      <w:numPr>
        <w:ilvl w:val="3"/>
        <w:numId w:val="8"/>
      </w:numPr>
      <w:spacing w:before="120" w:after="240" w:line="360" w:lineRule="atLeast"/>
      <w:outlineLvl w:val="3"/>
    </w:pPr>
  </w:style>
  <w:style w:type="paragraph" w:styleId="berschrift5">
    <w:name w:val="heading 5"/>
    <w:aliases w:val="A. Überschrift 5"/>
    <w:basedOn w:val="Aufzhlungszeichen"/>
    <w:qFormat/>
    <w:rsid w:val="001D642E"/>
    <w:pPr>
      <w:numPr>
        <w:numId w:val="0"/>
      </w:numPr>
      <w:outlineLvl w:val="4"/>
    </w:pPr>
  </w:style>
  <w:style w:type="paragraph" w:styleId="berschrift6">
    <w:name w:val="heading 6"/>
    <w:basedOn w:val="berschrift5"/>
    <w:next w:val="Standard"/>
    <w:qFormat/>
    <w:rsid w:val="00516F54"/>
    <w:pPr>
      <w:outlineLvl w:val="5"/>
    </w:pPr>
  </w:style>
  <w:style w:type="paragraph" w:styleId="berschrift7">
    <w:name w:val="heading 7"/>
    <w:basedOn w:val="berschrift6"/>
    <w:next w:val="Standard"/>
    <w:qFormat/>
    <w:rsid w:val="00516F54"/>
    <w:pPr>
      <w:outlineLvl w:val="6"/>
    </w:pPr>
  </w:style>
  <w:style w:type="paragraph" w:styleId="berschrift8">
    <w:name w:val="heading 8"/>
    <w:basedOn w:val="berschrift7"/>
    <w:next w:val="Standard"/>
    <w:qFormat/>
    <w:rsid w:val="00516F54"/>
    <w:pPr>
      <w:outlineLvl w:val="7"/>
    </w:pPr>
  </w:style>
  <w:style w:type="paragraph" w:styleId="berschrift9">
    <w:name w:val="heading 9"/>
    <w:basedOn w:val="berschrift8"/>
    <w:next w:val="Standard"/>
    <w:link w:val="berschrift9Zchn"/>
    <w:qFormat/>
    <w:rsid w:val="00516F5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07304"/>
    <w:pPr>
      <w:tabs>
        <w:tab w:val="center" w:pos="4536"/>
        <w:tab w:val="right" w:pos="9072"/>
      </w:tabs>
      <w:spacing w:line="280" w:lineRule="exact"/>
      <w:jc w:val="left"/>
    </w:pPr>
    <w:rPr>
      <w:color w:val="404040"/>
      <w:sz w:val="14"/>
    </w:rPr>
  </w:style>
  <w:style w:type="paragraph" w:styleId="Fuzeile">
    <w:name w:val="footer"/>
    <w:basedOn w:val="Standard"/>
    <w:link w:val="FuzeileZchn"/>
    <w:uiPriority w:val="99"/>
    <w:rsid w:val="003D70B2"/>
    <w:pPr>
      <w:tabs>
        <w:tab w:val="right" w:pos="7258"/>
      </w:tabs>
      <w:spacing w:line="280" w:lineRule="exact"/>
    </w:pPr>
    <w:rPr>
      <w:color w:val="404040"/>
      <w:sz w:val="14"/>
    </w:rPr>
  </w:style>
  <w:style w:type="paragraph" w:customStyle="1" w:styleId="Anschrift">
    <w:name w:val="Anschrift"/>
    <w:next w:val="Standard"/>
    <w:rsid w:val="00595A57"/>
    <w:pPr>
      <w:spacing w:line="320" w:lineRule="exact"/>
      <w:jc w:val="both"/>
    </w:pPr>
    <w:rPr>
      <w:noProof/>
      <w:sz w:val="22"/>
      <w:szCs w:val="22"/>
    </w:rPr>
  </w:style>
  <w:style w:type="paragraph" w:customStyle="1" w:styleId="Eilt">
    <w:name w:val="Eilt"/>
    <w:basedOn w:val="Standard"/>
    <w:rsid w:val="00516F54"/>
    <w:pPr>
      <w:spacing w:before="720"/>
    </w:pPr>
    <w:rPr>
      <w:b/>
      <w:smallCaps/>
      <w:sz w:val="28"/>
    </w:rPr>
  </w:style>
  <w:style w:type="character" w:styleId="Seitenzahl">
    <w:name w:val="page number"/>
    <w:rsid w:val="004C6D8E"/>
    <w:rPr>
      <w:rFonts w:ascii="Corbel" w:hAnsi="Corbel"/>
      <w:b w:val="0"/>
      <w:i w:val="0"/>
      <w:color w:val="404040"/>
      <w:spacing w:val="0"/>
      <w:w w:val="100"/>
      <w:kern w:val="0"/>
      <w:position w:val="0"/>
      <w:sz w:val="14"/>
      <w:u w:val="none"/>
    </w:rPr>
  </w:style>
  <w:style w:type="table" w:styleId="Tabellenraster">
    <w:name w:val="Table Grid"/>
    <w:basedOn w:val="NormaleTabelle"/>
    <w:rsid w:val="00516F5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Standard"/>
    <w:rsid w:val="00516F54"/>
    <w:pPr>
      <w:spacing w:after="240" w:line="360" w:lineRule="exact"/>
    </w:pPr>
    <w:rPr>
      <w:rFonts w:cs="Arial"/>
      <w:b/>
    </w:rPr>
  </w:style>
  <w:style w:type="paragraph" w:styleId="Aufzhlungszeichen">
    <w:name w:val="List Bullet"/>
    <w:basedOn w:val="Standard"/>
    <w:autoRedefine/>
    <w:rsid w:val="00516F54"/>
    <w:pPr>
      <w:numPr>
        <w:numId w:val="2"/>
      </w:numPr>
    </w:pPr>
  </w:style>
  <w:style w:type="paragraph" w:customStyle="1" w:styleId="Brieftext">
    <w:name w:val="Brieftext"/>
    <w:basedOn w:val="Standard"/>
    <w:qFormat/>
    <w:rsid w:val="00595A57"/>
    <w:pPr>
      <w:spacing w:after="240"/>
    </w:pPr>
  </w:style>
  <w:style w:type="paragraph" w:customStyle="1" w:styleId="Betreffzeile">
    <w:name w:val="Betreffzeile"/>
    <w:basedOn w:val="Brieftext"/>
    <w:next w:val="Brieftext"/>
    <w:rsid w:val="00595A57"/>
    <w:pPr>
      <w:keepNext/>
      <w:jc w:val="left"/>
    </w:pPr>
    <w:rPr>
      <w:b/>
    </w:rPr>
  </w:style>
  <w:style w:type="paragraph" w:customStyle="1" w:styleId="Fax">
    <w:name w:val="Fax"/>
    <w:basedOn w:val="Standard"/>
    <w:rsid w:val="00516F54"/>
    <w:pPr>
      <w:spacing w:after="320"/>
    </w:pPr>
    <w:rPr>
      <w:b/>
      <w:bCs/>
    </w:rPr>
  </w:style>
  <w:style w:type="paragraph" w:customStyle="1" w:styleId="Formatvorlage1">
    <w:name w:val="Formatvorlage1"/>
    <w:basedOn w:val="Standard"/>
    <w:rsid w:val="00516F54"/>
    <w:pPr>
      <w:spacing w:before="60"/>
    </w:pPr>
  </w:style>
  <w:style w:type="character" w:styleId="Hyperlink">
    <w:name w:val="Hyperlink"/>
    <w:uiPriority w:val="99"/>
    <w:rsid w:val="00516F54"/>
    <w:rPr>
      <w:color w:val="0000FF"/>
      <w:u w:val="single"/>
    </w:rPr>
  </w:style>
  <w:style w:type="paragraph" w:styleId="Sprechblasentext">
    <w:name w:val="Balloon Text"/>
    <w:basedOn w:val="Standard"/>
    <w:semiHidden/>
    <w:rsid w:val="00516F54"/>
    <w:rPr>
      <w:rFonts w:ascii="Tahoma" w:hAnsi="Tahoma" w:cs="Tahoma"/>
      <w:sz w:val="16"/>
      <w:szCs w:val="16"/>
    </w:rPr>
  </w:style>
  <w:style w:type="paragraph" w:styleId="Textkrper">
    <w:name w:val="Body Text"/>
    <w:basedOn w:val="Standard"/>
    <w:rsid w:val="00516F54"/>
    <w:rPr>
      <w:rFonts w:ascii="Century Gothic" w:hAnsi="Century Gothic"/>
      <w:sz w:val="10"/>
    </w:rPr>
  </w:style>
  <w:style w:type="paragraph" w:styleId="Textkrper2">
    <w:name w:val="Body Text 2"/>
    <w:basedOn w:val="Standard"/>
    <w:rsid w:val="00516F54"/>
    <w:pPr>
      <w:framePr w:w="2552" w:h="12474" w:hSpace="567" w:wrap="around" w:vAnchor="text" w:hAnchor="page" w:x="9073" w:y="1192"/>
      <w:tabs>
        <w:tab w:val="right" w:pos="1701"/>
      </w:tabs>
      <w:spacing w:before="240" w:after="120"/>
    </w:pPr>
    <w:rPr>
      <w:rFonts w:ascii="Century Gothic" w:hAnsi="Century Gothic"/>
      <w:noProof/>
      <w:sz w:val="14"/>
    </w:rPr>
  </w:style>
  <w:style w:type="paragraph" w:styleId="Verzeichnis1">
    <w:name w:val="toc 1"/>
    <w:basedOn w:val="Standard"/>
    <w:next w:val="Standard"/>
    <w:autoRedefine/>
    <w:uiPriority w:val="39"/>
    <w:rsid w:val="00A07304"/>
    <w:pPr>
      <w:keepNext/>
      <w:tabs>
        <w:tab w:val="right" w:pos="9071"/>
      </w:tabs>
      <w:spacing w:before="120" w:after="240"/>
      <w:ind w:left="652" w:hanging="652"/>
    </w:pPr>
    <w:rPr>
      <w:b/>
    </w:rPr>
  </w:style>
  <w:style w:type="paragraph" w:styleId="Verzeichnis2">
    <w:name w:val="toc 2"/>
    <w:basedOn w:val="Standard"/>
    <w:next w:val="Standard"/>
    <w:autoRedefine/>
    <w:semiHidden/>
    <w:rsid w:val="008F54D1"/>
    <w:pPr>
      <w:tabs>
        <w:tab w:val="right" w:pos="9071"/>
      </w:tabs>
      <w:ind w:left="652" w:hanging="652"/>
    </w:pPr>
  </w:style>
  <w:style w:type="paragraph" w:styleId="Verzeichnis3">
    <w:name w:val="toc 3"/>
    <w:basedOn w:val="Standard"/>
    <w:next w:val="Standard"/>
    <w:autoRedefine/>
    <w:semiHidden/>
    <w:rsid w:val="007E3656"/>
    <w:pPr>
      <w:tabs>
        <w:tab w:val="right" w:pos="9071"/>
      </w:tabs>
      <w:ind w:left="652" w:hanging="652"/>
    </w:pPr>
  </w:style>
  <w:style w:type="paragraph" w:styleId="Verzeichnis4">
    <w:name w:val="toc 4"/>
    <w:basedOn w:val="Standard"/>
    <w:next w:val="Standard"/>
    <w:autoRedefine/>
    <w:semiHidden/>
    <w:rsid w:val="007E3656"/>
    <w:pPr>
      <w:tabs>
        <w:tab w:val="right" w:pos="9071"/>
      </w:tabs>
      <w:ind w:left="652" w:hanging="652"/>
    </w:pPr>
  </w:style>
  <w:style w:type="paragraph" w:styleId="Verzeichnis5">
    <w:name w:val="toc 5"/>
    <w:basedOn w:val="Standard"/>
    <w:next w:val="Standard"/>
    <w:autoRedefine/>
    <w:semiHidden/>
    <w:rsid w:val="00516F54"/>
    <w:pPr>
      <w:tabs>
        <w:tab w:val="right" w:pos="9071"/>
      </w:tabs>
      <w:spacing w:line="320" w:lineRule="atLeast"/>
      <w:ind w:left="1418" w:hanging="255"/>
    </w:pPr>
  </w:style>
  <w:style w:type="paragraph" w:styleId="Verzeichnis6">
    <w:name w:val="toc 6"/>
    <w:basedOn w:val="Standard"/>
    <w:next w:val="Standard"/>
    <w:autoRedefine/>
    <w:semiHidden/>
    <w:rsid w:val="00516F54"/>
    <w:pPr>
      <w:tabs>
        <w:tab w:val="right" w:pos="9071"/>
      </w:tabs>
      <w:spacing w:line="320" w:lineRule="atLeast"/>
      <w:ind w:left="1560" w:hanging="425"/>
    </w:pPr>
  </w:style>
  <w:style w:type="paragraph" w:styleId="Verzeichnis7">
    <w:name w:val="toc 7"/>
    <w:basedOn w:val="Standard"/>
    <w:next w:val="Standard"/>
    <w:autoRedefine/>
    <w:semiHidden/>
    <w:rsid w:val="00516F54"/>
    <w:pPr>
      <w:tabs>
        <w:tab w:val="right" w:pos="9071"/>
      </w:tabs>
      <w:ind w:left="1320"/>
    </w:pPr>
    <w:rPr>
      <w:rFonts w:ascii="Times New Roman" w:hAnsi="Times New Roman"/>
      <w:sz w:val="20"/>
    </w:rPr>
  </w:style>
  <w:style w:type="paragraph" w:styleId="Verzeichnis8">
    <w:name w:val="toc 8"/>
    <w:basedOn w:val="Standard"/>
    <w:next w:val="Standard"/>
    <w:autoRedefine/>
    <w:semiHidden/>
    <w:rsid w:val="00516F54"/>
    <w:pPr>
      <w:tabs>
        <w:tab w:val="right" w:pos="9071"/>
      </w:tabs>
      <w:ind w:left="1540"/>
    </w:pPr>
    <w:rPr>
      <w:rFonts w:ascii="Times New Roman" w:hAnsi="Times New Roman"/>
      <w:sz w:val="20"/>
    </w:rPr>
  </w:style>
  <w:style w:type="paragraph" w:styleId="Verzeichnis9">
    <w:name w:val="toc 9"/>
    <w:basedOn w:val="Standard"/>
    <w:next w:val="Standard"/>
    <w:autoRedefine/>
    <w:semiHidden/>
    <w:rsid w:val="00516F54"/>
    <w:pPr>
      <w:tabs>
        <w:tab w:val="right" w:pos="9071"/>
      </w:tabs>
      <w:ind w:left="1760"/>
    </w:pPr>
    <w:rPr>
      <w:rFonts w:ascii="Times New Roman" w:hAnsi="Times New Roman"/>
      <w:sz w:val="20"/>
    </w:rPr>
  </w:style>
  <w:style w:type="paragraph" w:customStyle="1" w:styleId="FormatvorlageRechts">
    <w:name w:val="Formatvorlage Rechts"/>
    <w:basedOn w:val="Standard"/>
    <w:rsid w:val="00A07304"/>
    <w:pPr>
      <w:jc w:val="right"/>
    </w:pPr>
  </w:style>
  <w:style w:type="character" w:customStyle="1" w:styleId="berschrift9Zchn">
    <w:name w:val="Überschrift 9 Zchn"/>
    <w:link w:val="berschrift9"/>
    <w:rsid w:val="00011996"/>
    <w:rPr>
      <w:rFonts w:ascii="Corbel" w:hAnsi="Corbel"/>
      <w:b/>
      <w:sz w:val="22"/>
    </w:rPr>
  </w:style>
  <w:style w:type="paragraph" w:customStyle="1" w:styleId="Vertragsberschrift">
    <w:name w:val="Vertragsüberschrift"/>
    <w:basedOn w:val="Standard"/>
    <w:next w:val="Standard"/>
    <w:rsid w:val="00EF66D9"/>
    <w:pPr>
      <w:spacing w:before="240" w:after="240"/>
      <w:jc w:val="center"/>
    </w:pPr>
    <w:rPr>
      <w:b/>
      <w:smallCaps/>
      <w:sz w:val="24"/>
    </w:rPr>
  </w:style>
  <w:style w:type="paragraph" w:customStyle="1" w:styleId="Vertragsparteien">
    <w:name w:val="Vertragsparteien"/>
    <w:basedOn w:val="Vertragsberschrift"/>
    <w:next w:val="BezeichnungParteien"/>
    <w:rsid w:val="00A53A75"/>
    <w:pPr>
      <w:keepNext/>
      <w:spacing w:before="0" w:after="0"/>
      <w:ind w:left="1134"/>
      <w:jc w:val="left"/>
    </w:pPr>
    <w:rPr>
      <w:b w:val="0"/>
      <w:smallCaps w:val="0"/>
      <w:sz w:val="22"/>
    </w:rPr>
  </w:style>
  <w:style w:type="paragraph" w:customStyle="1" w:styleId="BezeichnungParteien">
    <w:name w:val="Bezeichnung Parteien"/>
    <w:basedOn w:val="Standard"/>
    <w:next w:val="Standard"/>
    <w:rsid w:val="00A53A75"/>
    <w:pPr>
      <w:jc w:val="right"/>
    </w:pPr>
  </w:style>
  <w:style w:type="paragraph" w:customStyle="1" w:styleId="Absatz4">
    <w:name w:val="Absatz 4"/>
    <w:basedOn w:val="Standard"/>
    <w:rsid w:val="001C085E"/>
    <w:pPr>
      <w:overflowPunct w:val="0"/>
      <w:autoSpaceDE w:val="0"/>
      <w:autoSpaceDN w:val="0"/>
      <w:adjustRightInd w:val="0"/>
      <w:ind w:left="1701"/>
      <w:textAlignment w:val="baseline"/>
    </w:pPr>
    <w:rPr>
      <w:rFonts w:cs="Arial"/>
      <w:szCs w:val="20"/>
    </w:rPr>
  </w:style>
  <w:style w:type="paragraph" w:styleId="Endnotentext">
    <w:name w:val="endnote text"/>
    <w:basedOn w:val="Standard"/>
    <w:link w:val="EndnotentextZchn"/>
    <w:rsid w:val="00A2257D"/>
    <w:pPr>
      <w:overflowPunct w:val="0"/>
      <w:autoSpaceDE w:val="0"/>
      <w:autoSpaceDN w:val="0"/>
      <w:adjustRightInd w:val="0"/>
      <w:textAlignment w:val="baseline"/>
    </w:pPr>
    <w:rPr>
      <w:rFonts w:cs="Arial"/>
      <w:sz w:val="20"/>
      <w:szCs w:val="20"/>
    </w:rPr>
  </w:style>
  <w:style w:type="character" w:customStyle="1" w:styleId="EndnotentextZchn">
    <w:name w:val="Endnotentext Zchn"/>
    <w:link w:val="Endnotentext"/>
    <w:rsid w:val="00A2257D"/>
    <w:rPr>
      <w:rFonts w:cs="Arial"/>
    </w:rPr>
  </w:style>
  <w:style w:type="character" w:styleId="Endnotenzeichen">
    <w:name w:val="endnote reference"/>
    <w:rsid w:val="00A2257D"/>
    <w:rPr>
      <w:rFonts w:ascii="Corbel" w:hAnsi="Corbel"/>
      <w:b w:val="0"/>
      <w:i w:val="0"/>
      <w:color w:val="auto"/>
      <w:sz w:val="20"/>
      <w:u w:val="none"/>
      <w:vertAlign w:val="superscript"/>
    </w:rPr>
  </w:style>
  <w:style w:type="paragraph" w:styleId="Funotentext">
    <w:name w:val="footnote text"/>
    <w:basedOn w:val="Standard"/>
    <w:link w:val="FunotentextZchn"/>
    <w:qFormat/>
    <w:rsid w:val="00FF51EC"/>
    <w:pPr>
      <w:spacing w:before="60" w:line="240" w:lineRule="auto"/>
      <w:ind w:left="284" w:hanging="284"/>
    </w:pPr>
    <w:rPr>
      <w:rFonts w:ascii="Arial" w:hAnsi="Arial"/>
      <w:sz w:val="16"/>
      <w:szCs w:val="20"/>
    </w:rPr>
  </w:style>
  <w:style w:type="character" w:customStyle="1" w:styleId="FunotentextZchn">
    <w:name w:val="Fußnotentext Zchn"/>
    <w:basedOn w:val="Absatz-Standardschriftart"/>
    <w:link w:val="Funotentext"/>
    <w:rsid w:val="00FF51EC"/>
    <w:rPr>
      <w:rFonts w:ascii="Arial" w:hAnsi="Arial"/>
      <w:sz w:val="16"/>
    </w:rPr>
  </w:style>
  <w:style w:type="character" w:styleId="Funotenzeichen">
    <w:name w:val="footnote reference"/>
    <w:qFormat/>
    <w:rsid w:val="00394D16"/>
    <w:rPr>
      <w:vertAlign w:val="superscript"/>
    </w:rPr>
  </w:style>
  <w:style w:type="paragraph" w:styleId="Zitat">
    <w:name w:val="Quote"/>
    <w:basedOn w:val="Standard"/>
    <w:next w:val="Standard"/>
    <w:link w:val="ZitatZchn"/>
    <w:uiPriority w:val="29"/>
    <w:qFormat/>
    <w:rsid w:val="00332461"/>
    <w:pPr>
      <w:spacing w:after="240" w:line="240" w:lineRule="auto"/>
      <w:ind w:left="567" w:right="567"/>
    </w:pPr>
    <w:rPr>
      <w:i/>
      <w:iCs/>
    </w:rPr>
  </w:style>
  <w:style w:type="character" w:customStyle="1" w:styleId="ZitatZchn">
    <w:name w:val="Zitat Zchn"/>
    <w:link w:val="Zitat"/>
    <w:uiPriority w:val="29"/>
    <w:rsid w:val="00332461"/>
    <w:rPr>
      <w:i/>
      <w:iCs/>
      <w:sz w:val="22"/>
      <w:szCs w:val="22"/>
    </w:rPr>
  </w:style>
  <w:style w:type="paragraph" w:customStyle="1" w:styleId="Prambel">
    <w:name w:val="Präambel"/>
    <w:basedOn w:val="Standard"/>
    <w:next w:val="Brieftext"/>
    <w:link w:val="PrambelZchn"/>
    <w:qFormat/>
    <w:rsid w:val="007F5144"/>
    <w:pPr>
      <w:spacing w:before="120" w:after="240"/>
      <w:jc w:val="center"/>
    </w:pPr>
    <w:rPr>
      <w:b/>
    </w:rPr>
  </w:style>
  <w:style w:type="character" w:customStyle="1" w:styleId="PrambelZchn">
    <w:name w:val="Präambel Zchn"/>
    <w:link w:val="Prambel"/>
    <w:rsid w:val="007F5144"/>
    <w:rPr>
      <w:b/>
      <w:sz w:val="22"/>
      <w:szCs w:val="22"/>
    </w:rPr>
  </w:style>
  <w:style w:type="character" w:styleId="Kommentarzeichen">
    <w:name w:val="annotation reference"/>
    <w:basedOn w:val="Absatz-Standardschriftart"/>
    <w:rsid w:val="00133D9D"/>
    <w:rPr>
      <w:sz w:val="16"/>
      <w:szCs w:val="16"/>
    </w:rPr>
  </w:style>
  <w:style w:type="paragraph" w:styleId="Kommentartext">
    <w:name w:val="annotation text"/>
    <w:basedOn w:val="Standard"/>
    <w:link w:val="KommentartextZchn"/>
    <w:rsid w:val="00133D9D"/>
    <w:rPr>
      <w:sz w:val="20"/>
      <w:szCs w:val="20"/>
    </w:rPr>
  </w:style>
  <w:style w:type="character" w:customStyle="1" w:styleId="KommentartextZchn">
    <w:name w:val="Kommentartext Zchn"/>
    <w:basedOn w:val="Absatz-Standardschriftart"/>
    <w:link w:val="Kommentartext"/>
    <w:rsid w:val="00133D9D"/>
  </w:style>
  <w:style w:type="paragraph" w:styleId="Kommentarthema">
    <w:name w:val="annotation subject"/>
    <w:basedOn w:val="Kommentartext"/>
    <w:next w:val="Kommentartext"/>
    <w:link w:val="KommentarthemaZchn"/>
    <w:rsid w:val="00133D9D"/>
    <w:rPr>
      <w:b/>
      <w:bCs/>
    </w:rPr>
  </w:style>
  <w:style w:type="character" w:customStyle="1" w:styleId="KommentarthemaZchn">
    <w:name w:val="Kommentarthema Zchn"/>
    <w:basedOn w:val="KommentartextZchn"/>
    <w:link w:val="Kommentarthema"/>
    <w:rsid w:val="00133D9D"/>
    <w:rPr>
      <w:b/>
      <w:bCs/>
    </w:rPr>
  </w:style>
  <w:style w:type="paragraph" w:styleId="berarbeitung">
    <w:name w:val="Revision"/>
    <w:hidden/>
    <w:uiPriority w:val="99"/>
    <w:semiHidden/>
    <w:rsid w:val="00892511"/>
    <w:rPr>
      <w:sz w:val="22"/>
      <w:szCs w:val="22"/>
    </w:rPr>
  </w:style>
  <w:style w:type="character" w:customStyle="1" w:styleId="FuzeileZchn">
    <w:name w:val="Fußzeile Zchn"/>
    <w:basedOn w:val="Absatz-Standardschriftart"/>
    <w:link w:val="Fuzeile"/>
    <w:uiPriority w:val="99"/>
    <w:rsid w:val="00802F61"/>
    <w:rPr>
      <w:color w:val="404040"/>
      <w:sz w:val="14"/>
      <w:szCs w:val="22"/>
    </w:rPr>
  </w:style>
  <w:style w:type="character" w:customStyle="1" w:styleId="NichtaufgelsteErwhnung1">
    <w:name w:val="Nicht aufgelöste Erwähnung1"/>
    <w:basedOn w:val="Absatz-Standardschriftart"/>
    <w:uiPriority w:val="99"/>
    <w:semiHidden/>
    <w:unhideWhenUsed/>
    <w:rsid w:val="009031E6"/>
    <w:rPr>
      <w:color w:val="605E5C"/>
      <w:shd w:val="clear" w:color="auto" w:fill="E1DFDD"/>
    </w:rPr>
  </w:style>
  <w:style w:type="character" w:styleId="BesuchterLink">
    <w:name w:val="FollowedHyperlink"/>
    <w:basedOn w:val="Absatz-Standardschriftart"/>
    <w:rsid w:val="00522A1A"/>
    <w:rPr>
      <w:color w:val="954F72" w:themeColor="followedHyperlink"/>
      <w:u w:val="single"/>
    </w:rPr>
  </w:style>
  <w:style w:type="character" w:styleId="NichtaufgelsteErwhnung">
    <w:name w:val="Unresolved Mention"/>
    <w:basedOn w:val="Absatz-Standardschriftart"/>
    <w:uiPriority w:val="99"/>
    <w:semiHidden/>
    <w:unhideWhenUsed/>
    <w:rsid w:val="00FA7AA9"/>
    <w:rPr>
      <w:color w:val="605E5C"/>
      <w:shd w:val="clear" w:color="auto" w:fill="E1DFDD"/>
    </w:rPr>
  </w:style>
  <w:style w:type="paragraph" w:styleId="Liste">
    <w:name w:val="List"/>
    <w:basedOn w:val="Brieftext"/>
    <w:uiPriority w:val="1"/>
    <w:qFormat/>
    <w:rsid w:val="00AC1806"/>
    <w:pPr>
      <w:tabs>
        <w:tab w:val="num" w:pos="567"/>
      </w:tabs>
      <w:spacing w:line="320" w:lineRule="atLeast"/>
      <w:ind w:left="567" w:hanging="567"/>
    </w:pPr>
  </w:style>
  <w:style w:type="paragraph" w:styleId="Liste2">
    <w:name w:val="List 2"/>
    <w:basedOn w:val="Liste"/>
    <w:uiPriority w:val="1"/>
    <w:qFormat/>
    <w:rsid w:val="00AC1806"/>
  </w:style>
  <w:style w:type="paragraph" w:styleId="Liste3">
    <w:name w:val="List 3"/>
    <w:basedOn w:val="Liste2"/>
    <w:uiPriority w:val="1"/>
    <w:qFormat/>
    <w:rsid w:val="00AC1806"/>
    <w:pPr>
      <w:tabs>
        <w:tab w:val="clear" w:pos="567"/>
        <w:tab w:val="num" w:pos="1134"/>
      </w:tabs>
      <w:ind w:left="1134"/>
    </w:pPr>
  </w:style>
  <w:style w:type="paragraph" w:styleId="Titel">
    <w:name w:val="Title"/>
    <w:basedOn w:val="berschrift1"/>
    <w:next w:val="berschrift1"/>
    <w:link w:val="TitelZchn"/>
    <w:rsid w:val="00AC1806"/>
    <w:pPr>
      <w:numPr>
        <w:numId w:val="0"/>
      </w:numPr>
      <w:spacing w:before="0" w:after="240" w:line="320" w:lineRule="atLeast"/>
    </w:pPr>
    <w:rPr>
      <w:rFonts w:ascii="Corbel" w:eastAsiaTheme="majorEastAsia" w:hAnsi="Corbel" w:cstheme="majorBidi"/>
      <w:sz w:val="22"/>
      <w:szCs w:val="56"/>
    </w:rPr>
  </w:style>
  <w:style w:type="character" w:customStyle="1" w:styleId="TitelZchn">
    <w:name w:val="Titel Zchn"/>
    <w:basedOn w:val="Absatz-Standardschriftart"/>
    <w:link w:val="Titel"/>
    <w:rsid w:val="00AC1806"/>
    <w:rPr>
      <w:rFonts w:eastAsiaTheme="majorEastAsia" w:cstheme="majorBidi"/>
      <w:b/>
      <w:sz w:val="22"/>
      <w:szCs w:val="56"/>
    </w:rPr>
  </w:style>
  <w:style w:type="paragraph" w:styleId="Listenabsatz">
    <w:name w:val="List Paragraph"/>
    <w:basedOn w:val="Standard"/>
    <w:uiPriority w:val="34"/>
    <w:qFormat/>
    <w:rsid w:val="00AC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33810f28-9eac-4694-a6d1-56c5b3293a8e</BSO999929>
</file>

<file path=customXml/itemProps1.xml><?xml version="1.0" encoding="utf-8"?>
<ds:datastoreItem xmlns:ds="http://schemas.openxmlformats.org/officeDocument/2006/customXml" ds:itemID="{C88ED945-60DA-4879-A781-4755748FEECF}">
  <ds:schemaRefs>
    <ds:schemaRef ds:uri="http://schemas.openxmlformats.org/officeDocument/2006/bibliography"/>
  </ds:schemaRefs>
</ds:datastoreItem>
</file>

<file path=customXml/itemProps2.xml><?xml version="1.0" encoding="utf-8"?>
<ds:datastoreItem xmlns:ds="http://schemas.openxmlformats.org/officeDocument/2006/customXml" ds:itemID="{8CAB3C00-53F1-407D-8FBB-7B47096312F1}">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4469</Words>
  <Characters>28156</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Margrit Unser</dc:creator>
  <cp:keywords/>
  <dc:description/>
  <cp:lastModifiedBy>Nils Treichel</cp:lastModifiedBy>
  <cp:revision>3</cp:revision>
  <dcterms:created xsi:type="dcterms:W3CDTF">2026-06-17T04:51:00Z</dcterms:created>
  <dcterms:modified xsi:type="dcterms:W3CDTF">2026-06-17T05:18:00Z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28e326-3627-4d41-ac3a-9936977e69c0_Enabled">
    <vt:lpwstr>true</vt:lpwstr>
  </property>
  <property fmtid="{D5CDD505-2E9C-101B-9397-08002B2CF9AE}" pid="3" name="MSIP_Label_e128e326-3627-4d41-ac3a-9936977e69c0_SetDate">
    <vt:lpwstr>2026-06-17T05:18:28Z</vt:lpwstr>
  </property>
  <property fmtid="{D5CDD505-2E9C-101B-9397-08002B2CF9AE}" pid="4" name="MSIP_Label_e128e326-3627-4d41-ac3a-9936977e69c0_Method">
    <vt:lpwstr>Privileged</vt:lpwstr>
  </property>
  <property fmtid="{D5CDD505-2E9C-101B-9397-08002B2CF9AE}" pid="5" name="MSIP_Label_e128e326-3627-4d41-ac3a-9936977e69c0_Name">
    <vt:lpwstr>Public</vt:lpwstr>
  </property>
  <property fmtid="{D5CDD505-2E9C-101B-9397-08002B2CF9AE}" pid="6" name="MSIP_Label_e128e326-3627-4d41-ac3a-9936977e69c0_SiteId">
    <vt:lpwstr>6c13d863-a3c4-4997-a887-8bf8773c3182</vt:lpwstr>
  </property>
  <property fmtid="{D5CDD505-2E9C-101B-9397-08002B2CF9AE}" pid="7" name="MSIP_Label_e128e326-3627-4d41-ac3a-9936977e69c0_ActionId">
    <vt:lpwstr>792f5a90-2075-4066-9508-eb5868760bc0</vt:lpwstr>
  </property>
  <property fmtid="{D5CDD505-2E9C-101B-9397-08002B2CF9AE}" pid="8" name="MSIP_Label_e128e326-3627-4d41-ac3a-9936977e69c0_ContentBits">
    <vt:lpwstr>0</vt:lpwstr>
  </property>
  <property fmtid="{D5CDD505-2E9C-101B-9397-08002B2CF9AE}" pid="9" name="MSIP_Label_e128e326-3627-4d41-ac3a-9936977e69c0_Tag">
    <vt:lpwstr>10, 0, 1, 1</vt:lpwstr>
  </property>
</Properties>
</file>